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5"/>
        <w:gridCol w:w="2809"/>
      </w:tblGrid>
      <w:tr w:rsidR="005E7DAB" w:rsidRPr="00FC76D5" w14:paraId="3DCAC063" w14:textId="77777777" w:rsidTr="005E3061">
        <w:tc>
          <w:tcPr>
            <w:tcW w:w="6516" w:type="dxa"/>
          </w:tcPr>
          <w:p w14:paraId="07A8B646" w14:textId="2CA0561F" w:rsidR="005E3061" w:rsidRPr="00FC76D5" w:rsidRDefault="005E3061" w:rsidP="004479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76D5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E149DC8" wp14:editId="17F5D62E">
                  <wp:extent cx="1474404" cy="1046538"/>
                  <wp:effectExtent l="0" t="0" r="0" b="127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16" cy="1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14:paraId="59BA7F48" w14:textId="77777777" w:rsidR="005E7DAB" w:rsidRDefault="005E7DAB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7D32CED" w14:textId="5B6F591C" w:rsidR="005E3061" w:rsidRDefault="005E7DAB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55A6DE8A" wp14:editId="01D48FDD">
                  <wp:extent cx="1646739" cy="639552"/>
                  <wp:effectExtent l="0" t="0" r="0" b="8255"/>
                  <wp:docPr id="3" name="Imatge 3" descr="Instituto cultural rum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tituto cultural rum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098" cy="684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54310" w14:textId="529FCEF3" w:rsidR="005E7DAB" w:rsidRPr="00FC76D5" w:rsidRDefault="005E7DAB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0E82620" w14:textId="74FE6A6E" w:rsidR="009B140D" w:rsidRPr="00FC76D5" w:rsidRDefault="009B140D" w:rsidP="004479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0B5173" w14:textId="77777777" w:rsidR="00733246" w:rsidRPr="00FC76D5" w:rsidRDefault="00733246" w:rsidP="009B140D">
      <w:pPr>
        <w:jc w:val="right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FC7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1E40689E" w14:textId="77777777" w:rsidR="00733246" w:rsidRPr="00FC76D5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14:paraId="1B0724EA" w14:textId="0A2FDD1B" w:rsidR="00324054" w:rsidRPr="00FC76D5" w:rsidRDefault="005D1030" w:rsidP="00B647D3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Cinema romanès actual a la Filmoteca</w:t>
      </w:r>
    </w:p>
    <w:p w14:paraId="1DF275CE" w14:textId="77777777" w:rsidR="00FC76D5" w:rsidRPr="00FC76D5" w:rsidRDefault="00FC76D5" w:rsidP="00B647D3">
      <w:pPr>
        <w:rPr>
          <w:rFonts w:ascii="Times New Roman" w:hAnsi="Times New Roman" w:cs="Times New Roman"/>
          <w:b/>
          <w:sz w:val="24"/>
          <w:szCs w:val="24"/>
        </w:rPr>
      </w:pPr>
    </w:p>
    <w:p w14:paraId="2B10384D" w14:textId="79D7FC42" w:rsidR="005E7DAB" w:rsidRPr="005E7DAB" w:rsidRDefault="005D1030" w:rsidP="005E7D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E7DAB" w:rsidRPr="005E7DAB">
        <w:rPr>
          <w:rFonts w:ascii="Times New Roman" w:hAnsi="Times New Roman" w:cs="Times New Roman"/>
          <w:b/>
          <w:bCs/>
          <w:sz w:val="24"/>
          <w:szCs w:val="24"/>
        </w:rPr>
        <w:t>na mostra del més recent d’una de les cinematografies més interessants i reconegudes internacionalment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E7DAB">
        <w:rPr>
          <w:rFonts w:ascii="Times New Roman" w:hAnsi="Times New Roman" w:cs="Times New Roman"/>
          <w:b/>
          <w:bCs/>
          <w:sz w:val="24"/>
          <w:szCs w:val="24"/>
        </w:rPr>
        <w:t xml:space="preserve">amb la col·laboració de </w:t>
      </w:r>
      <w:proofErr w:type="spellStart"/>
      <w:r w:rsidRPr="005E7DAB">
        <w:rPr>
          <w:rFonts w:ascii="Times New Roman" w:hAnsi="Times New Roman" w:cs="Times New Roman"/>
          <w:b/>
          <w:bCs/>
          <w:sz w:val="24"/>
          <w:szCs w:val="24"/>
        </w:rPr>
        <w:t>l’Instituto</w:t>
      </w:r>
      <w:proofErr w:type="spellEnd"/>
      <w:r w:rsidRPr="005E7DAB">
        <w:rPr>
          <w:rFonts w:ascii="Times New Roman" w:hAnsi="Times New Roman" w:cs="Times New Roman"/>
          <w:b/>
          <w:bCs/>
          <w:sz w:val="24"/>
          <w:szCs w:val="24"/>
        </w:rPr>
        <w:t xml:space="preserve"> Cultural </w:t>
      </w:r>
      <w:proofErr w:type="spellStart"/>
      <w:r w:rsidRPr="005E7DAB">
        <w:rPr>
          <w:rFonts w:ascii="Times New Roman" w:hAnsi="Times New Roman" w:cs="Times New Roman"/>
          <w:b/>
          <w:bCs/>
          <w:sz w:val="24"/>
          <w:szCs w:val="24"/>
        </w:rPr>
        <w:t>Rumano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del 7 al 22 d’octubre</w:t>
      </w:r>
    </w:p>
    <w:p w14:paraId="4D9DD777" w14:textId="507B361E" w:rsidR="007E608D" w:rsidRDefault="005E7DAB" w:rsidP="005E7D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7DAB">
        <w:rPr>
          <w:rFonts w:ascii="Times New Roman" w:hAnsi="Times New Roman" w:cs="Times New Roman"/>
          <w:b/>
          <w:bCs/>
          <w:sz w:val="24"/>
          <w:szCs w:val="24"/>
        </w:rPr>
        <w:t xml:space="preserve">El director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Tudor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Giurgiu</w:t>
      </w:r>
      <w:proofErr w:type="spellEnd"/>
      <w:r w:rsidRPr="005E7DAB">
        <w:rPr>
          <w:rFonts w:ascii="Times New Roman" w:hAnsi="Times New Roman" w:cs="Times New Roman"/>
          <w:b/>
          <w:bCs/>
          <w:sz w:val="24"/>
          <w:szCs w:val="24"/>
        </w:rPr>
        <w:t xml:space="preserve"> presentar</w:t>
      </w:r>
      <w:r>
        <w:rPr>
          <w:rFonts w:ascii="Times New Roman" w:hAnsi="Times New Roman" w:cs="Times New Roman"/>
          <w:b/>
          <w:bCs/>
          <w:sz w:val="24"/>
          <w:szCs w:val="24"/>
        </w:rPr>
        <w:t>à dimecres 7 d’octubre a les 20.00 h</w:t>
      </w:r>
      <w:r w:rsidR="005D1030">
        <w:rPr>
          <w:rFonts w:ascii="Times New Roman" w:hAnsi="Times New Roman" w:cs="Times New Roman"/>
          <w:b/>
          <w:bCs/>
          <w:sz w:val="24"/>
          <w:szCs w:val="24"/>
        </w:rPr>
        <w:t xml:space="preserve"> el film inaugural,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Parking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’, una</w:t>
      </w:r>
      <w:r w:rsidRPr="005E7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3E34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5E7DAB">
        <w:rPr>
          <w:rFonts w:ascii="Times New Roman" w:hAnsi="Times New Roman" w:cs="Times New Roman"/>
          <w:b/>
          <w:bCs/>
          <w:sz w:val="24"/>
          <w:szCs w:val="24"/>
        </w:rPr>
        <w:t xml:space="preserve">producció </w:t>
      </w:r>
      <w:proofErr w:type="spellStart"/>
      <w:r w:rsidRPr="005E7DAB">
        <w:rPr>
          <w:rFonts w:ascii="Times New Roman" w:hAnsi="Times New Roman" w:cs="Times New Roman"/>
          <w:b/>
          <w:bCs/>
          <w:sz w:val="24"/>
          <w:szCs w:val="24"/>
        </w:rPr>
        <w:t>hispanoromanesa</w:t>
      </w:r>
      <w:proofErr w:type="spellEnd"/>
      <w:r w:rsidRPr="005E7DAB">
        <w:rPr>
          <w:rFonts w:ascii="Times New Roman" w:hAnsi="Times New Roman" w:cs="Times New Roman"/>
          <w:b/>
          <w:bCs/>
          <w:sz w:val="24"/>
          <w:szCs w:val="24"/>
        </w:rPr>
        <w:t xml:space="preserve"> int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E7DAB">
        <w:rPr>
          <w:rFonts w:ascii="Times New Roman" w:hAnsi="Times New Roman" w:cs="Times New Roman"/>
          <w:b/>
          <w:bCs/>
          <w:sz w:val="24"/>
          <w:szCs w:val="24"/>
        </w:rPr>
        <w:t>rpret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ada entre d’altres per </w:t>
      </w:r>
      <w:r w:rsidRPr="005E7DAB">
        <w:rPr>
          <w:rFonts w:ascii="Times New Roman" w:hAnsi="Times New Roman" w:cs="Times New Roman"/>
          <w:b/>
          <w:bCs/>
          <w:sz w:val="24"/>
          <w:szCs w:val="24"/>
        </w:rPr>
        <w:t>Belén Cuesta, Ariadna Gil i Luis Bermejo</w:t>
      </w:r>
    </w:p>
    <w:p w14:paraId="322982D1" w14:textId="77777777" w:rsidR="005E7DAB" w:rsidRPr="005E7DAB" w:rsidRDefault="005E7DAB" w:rsidP="005E7D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5DA76D" w14:textId="7CF85C12" w:rsidR="00FC76D5" w:rsidRDefault="005D1030" w:rsidP="00FC76D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1C905C2C" wp14:editId="77B1D9AB">
            <wp:simplePos x="0" y="0"/>
            <wp:positionH relativeFrom="column">
              <wp:posOffset>-1883</wp:posOffset>
            </wp:positionH>
            <wp:positionV relativeFrom="paragraph">
              <wp:posOffset>2569</wp:posOffset>
            </wp:positionV>
            <wp:extent cx="1965618" cy="2780199"/>
            <wp:effectExtent l="0" t="0" r="0" b="1270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 Cinema romanè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18" cy="278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er </w:t>
      </w:r>
      <w:r>
        <w:rPr>
          <w:rFonts w:ascii="Times New Roman" w:hAnsi="Times New Roman" w:cs="Times New Roman"/>
          <w:bCs/>
          <w:iCs/>
          <w:sz w:val="24"/>
          <w:szCs w:val="24"/>
        </w:rPr>
        <w:t>cinquè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any consecutiu</w:t>
      </w:r>
      <w:r>
        <w:rPr>
          <w:rFonts w:ascii="Times New Roman" w:hAnsi="Times New Roman" w:cs="Times New Roman"/>
          <w:bCs/>
          <w:iCs/>
          <w:sz w:val="24"/>
          <w:szCs w:val="24"/>
        </w:rPr>
        <w:t>, la Filmoteca de Catalunya acull aquesta mostra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amb la col·laboració del Instituto Cultural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Rumano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una cita imprescindible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per està al corrent del més recent de l</w:t>
      </w:r>
      <w:r>
        <w:rPr>
          <w:rFonts w:ascii="Times New Roman" w:hAnsi="Times New Roman" w:cs="Times New Roman"/>
          <w:bCs/>
          <w:iCs/>
          <w:sz w:val="24"/>
          <w:szCs w:val="24"/>
        </w:rPr>
        <w:t>a cinematografia romanesa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referència obligada als festivals internacionals i una de les predilectes dels bons aficionats al cinema els darrers anys. </w:t>
      </w:r>
    </w:p>
    <w:p w14:paraId="2752FD65" w14:textId="6C4384CA" w:rsidR="00AC3E34" w:rsidRDefault="005D1030" w:rsidP="00FC76D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El cicle s’inaugura dimecres 7 d’octubre a les 20.00 h </w:t>
      </w:r>
      <w:r w:rsidR="00AC3E34">
        <w:rPr>
          <w:rFonts w:ascii="Times New Roman" w:hAnsi="Times New Roman" w:cs="Times New Roman"/>
          <w:bCs/>
          <w:iCs/>
          <w:sz w:val="24"/>
          <w:szCs w:val="24"/>
        </w:rPr>
        <w:t xml:space="preserve">a la Sala </w:t>
      </w:r>
      <w:proofErr w:type="spellStart"/>
      <w:r w:rsidR="00AC3E34">
        <w:rPr>
          <w:rFonts w:ascii="Times New Roman" w:hAnsi="Times New Roman" w:cs="Times New Roman"/>
          <w:bCs/>
          <w:iCs/>
          <w:sz w:val="24"/>
          <w:szCs w:val="24"/>
        </w:rPr>
        <w:t>Chomón</w:t>
      </w:r>
      <w:proofErr w:type="spellEnd"/>
      <w:r w:rsidR="00AC3E34">
        <w:rPr>
          <w:rFonts w:ascii="Times New Roman" w:hAnsi="Times New Roman" w:cs="Times New Roman"/>
          <w:bCs/>
          <w:iCs/>
          <w:sz w:val="24"/>
          <w:szCs w:val="24"/>
        </w:rPr>
        <w:t xml:space="preserve"> amb la projecció de </w:t>
      </w:r>
      <w:proofErr w:type="spellStart"/>
      <w:r w:rsidR="00AC3E34">
        <w:rPr>
          <w:rFonts w:ascii="Times New Roman" w:hAnsi="Times New Roman" w:cs="Times New Roman"/>
          <w:bCs/>
          <w:i/>
          <w:iCs/>
          <w:sz w:val="24"/>
          <w:szCs w:val="24"/>
        </w:rPr>
        <w:t>Parking</w:t>
      </w:r>
      <w:proofErr w:type="spellEnd"/>
      <w:r w:rsidR="00AC3E34">
        <w:rPr>
          <w:rFonts w:ascii="Times New Roman" w:hAnsi="Times New Roman" w:cs="Times New Roman"/>
          <w:bCs/>
          <w:iCs/>
          <w:sz w:val="24"/>
          <w:szCs w:val="24"/>
        </w:rPr>
        <w:t xml:space="preserve">, de </w:t>
      </w:r>
      <w:r w:rsidR="00AC3E34" w:rsidRPr="00AC3E3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Tudor </w:t>
      </w:r>
      <w:proofErr w:type="spellStart"/>
      <w:r w:rsidR="00AC3E34" w:rsidRPr="00AC3E34">
        <w:rPr>
          <w:rFonts w:ascii="Times New Roman" w:hAnsi="Times New Roman" w:cs="Times New Roman"/>
          <w:b/>
          <w:bCs/>
          <w:iCs/>
          <w:sz w:val="24"/>
          <w:szCs w:val="24"/>
        </w:rPr>
        <w:t>Giurgiu</w:t>
      </w:r>
      <w:proofErr w:type="spellEnd"/>
      <w:r w:rsidR="00AC3E34">
        <w:rPr>
          <w:rFonts w:ascii="Times New Roman" w:hAnsi="Times New Roman" w:cs="Times New Roman"/>
          <w:bCs/>
          <w:iCs/>
          <w:sz w:val="24"/>
          <w:szCs w:val="24"/>
        </w:rPr>
        <w:t xml:space="preserve">, que serà a la sala per presentar-la i participar en el col·loqui posterior. El darrer film de </w:t>
      </w:r>
      <w:proofErr w:type="spellStart"/>
      <w:r w:rsidR="00AC3E34">
        <w:rPr>
          <w:rFonts w:ascii="Times New Roman" w:hAnsi="Times New Roman" w:cs="Times New Roman"/>
          <w:bCs/>
          <w:iCs/>
          <w:sz w:val="24"/>
          <w:szCs w:val="24"/>
        </w:rPr>
        <w:t>Giurgiu</w:t>
      </w:r>
      <w:proofErr w:type="spellEnd"/>
      <w:r w:rsidR="00AC3E34">
        <w:rPr>
          <w:rFonts w:ascii="Times New Roman" w:hAnsi="Times New Roman" w:cs="Times New Roman"/>
          <w:bCs/>
          <w:iCs/>
          <w:sz w:val="24"/>
          <w:szCs w:val="24"/>
        </w:rPr>
        <w:t xml:space="preserve"> és </w:t>
      </w:r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 xml:space="preserve">coproducció </w:t>
      </w:r>
      <w:proofErr w:type="spellStart"/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>hispanoromanesa</w:t>
      </w:r>
      <w:proofErr w:type="spellEnd"/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 xml:space="preserve"> interpretada entre d’altres per Belén Cuesta, Ariadna Gil i Luis Bermejo</w:t>
      </w:r>
      <w:r w:rsidR="00AC3E34">
        <w:rPr>
          <w:rFonts w:ascii="Times New Roman" w:hAnsi="Times New Roman" w:cs="Times New Roman"/>
          <w:bCs/>
          <w:iCs/>
          <w:sz w:val="24"/>
          <w:szCs w:val="24"/>
        </w:rPr>
        <w:t xml:space="preserve">, que </w:t>
      </w:r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 xml:space="preserve">acompanyen </w:t>
      </w:r>
      <w:proofErr w:type="spellStart"/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>Mihai</w:t>
      </w:r>
      <w:proofErr w:type="spellEnd"/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>Smarandache</w:t>
      </w:r>
      <w:proofErr w:type="spellEnd"/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 xml:space="preserve"> en un film inusualment passional pel que acostuma a oferir </w:t>
      </w:r>
      <w:r w:rsidR="00AC3E34">
        <w:rPr>
          <w:rFonts w:ascii="Times New Roman" w:hAnsi="Times New Roman" w:cs="Times New Roman"/>
          <w:bCs/>
          <w:iCs/>
          <w:sz w:val="24"/>
          <w:szCs w:val="24"/>
        </w:rPr>
        <w:t xml:space="preserve">el cinema romanès. </w:t>
      </w:r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 xml:space="preserve">Un aspirant a poeta romanès viatja il·legalment a Andalusia per aprendre castellà i poder llegir Roberto Bolaño. A un descampat als afores de Còrdova comença a treballar de vigilant nocturn i coneix una noia. La novel·la autobiogràfica </w:t>
      </w:r>
      <w:proofErr w:type="spellStart"/>
      <w:r w:rsidR="00AC3E34" w:rsidRPr="00AC3E34">
        <w:rPr>
          <w:rFonts w:ascii="Times New Roman" w:hAnsi="Times New Roman" w:cs="Times New Roman"/>
          <w:bCs/>
          <w:i/>
          <w:iCs/>
          <w:sz w:val="24"/>
          <w:szCs w:val="24"/>
        </w:rPr>
        <w:t>Cercanías</w:t>
      </w:r>
      <w:proofErr w:type="spellEnd"/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 xml:space="preserve">, de Marin </w:t>
      </w:r>
      <w:proofErr w:type="spellStart"/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>Malaicu-Hondrari</w:t>
      </w:r>
      <w:proofErr w:type="spellEnd"/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 xml:space="preserve">, és la base </w:t>
      </w:r>
      <w:r w:rsidR="00AC3E34">
        <w:rPr>
          <w:rFonts w:ascii="Times New Roman" w:hAnsi="Times New Roman" w:cs="Times New Roman"/>
          <w:bCs/>
          <w:iCs/>
          <w:sz w:val="24"/>
          <w:szCs w:val="24"/>
        </w:rPr>
        <w:t xml:space="preserve">d’un film </w:t>
      </w:r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>melancòlic i tendr</w:t>
      </w:r>
      <w:r w:rsidR="00AC3E34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AC3E34" w:rsidRPr="00AC3E34">
        <w:rPr>
          <w:rFonts w:ascii="Times New Roman" w:hAnsi="Times New Roman" w:cs="Times New Roman"/>
          <w:bCs/>
          <w:iCs/>
          <w:sz w:val="24"/>
          <w:szCs w:val="24"/>
        </w:rPr>
        <w:t xml:space="preserve"> a parts iguals.</w:t>
      </w:r>
      <w:r w:rsidR="00AC3E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30E197B" w14:textId="13772D85" w:rsidR="00AC3E34" w:rsidRPr="00981AE2" w:rsidRDefault="00AC3E34" w:rsidP="00FC7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>
        <w:rPr>
          <w:rFonts w:ascii="Times New Roman" w:hAnsi="Times New Roman" w:cs="Times New Roman"/>
          <w:sz w:val="24"/>
          <w:szCs w:val="24"/>
        </w:rPr>
        <w:t>Giurgiu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fundador i president</w:t>
      </w:r>
      <w:r w:rsidRPr="00AC3E34">
        <w:rPr>
          <w:rFonts w:ascii="Times New Roman" w:hAnsi="Times New Roman" w:cs="Times New Roman"/>
          <w:sz w:val="24"/>
          <w:szCs w:val="24"/>
        </w:rPr>
        <w:t xml:space="preserve"> del Festival Internacional de Cine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AC3E34">
        <w:rPr>
          <w:rFonts w:ascii="Times New Roman" w:hAnsi="Times New Roman" w:cs="Times New Roman"/>
          <w:sz w:val="24"/>
          <w:szCs w:val="24"/>
        </w:rPr>
        <w:t xml:space="preserve"> de Transilvània</w:t>
      </w:r>
      <w:r>
        <w:rPr>
          <w:rFonts w:ascii="Times New Roman" w:hAnsi="Times New Roman" w:cs="Times New Roman"/>
          <w:sz w:val="24"/>
          <w:szCs w:val="24"/>
        </w:rPr>
        <w:t xml:space="preserve">, i va ser </w:t>
      </w:r>
      <w:r w:rsidRPr="00AC3E34">
        <w:rPr>
          <w:rFonts w:ascii="Times New Roman" w:hAnsi="Times New Roman" w:cs="Times New Roman"/>
          <w:sz w:val="24"/>
          <w:szCs w:val="24"/>
        </w:rPr>
        <w:t xml:space="preserve">director general de la Televisió Nacional de Romania (TVR) entre </w:t>
      </w:r>
      <w:r>
        <w:rPr>
          <w:rFonts w:ascii="Times New Roman" w:hAnsi="Times New Roman" w:cs="Times New Roman"/>
          <w:sz w:val="24"/>
          <w:szCs w:val="24"/>
        </w:rPr>
        <w:lastRenderedPageBreak/>
        <w:t>els anys 2005 i</w:t>
      </w:r>
      <w:r w:rsidRPr="00AC3E34">
        <w:rPr>
          <w:rFonts w:ascii="Times New Roman" w:hAnsi="Times New Roman" w:cs="Times New Roman"/>
          <w:sz w:val="24"/>
          <w:szCs w:val="24"/>
        </w:rPr>
        <w:t xml:space="preserve"> 2007. </w:t>
      </w:r>
      <w:r w:rsidR="00981AE2">
        <w:rPr>
          <w:rFonts w:ascii="Times New Roman" w:hAnsi="Times New Roman" w:cs="Times New Roman"/>
          <w:sz w:val="24"/>
          <w:szCs w:val="24"/>
        </w:rPr>
        <w:t xml:space="preserve">Autor també de documentals i videoclips, </w:t>
      </w:r>
      <w:proofErr w:type="spellStart"/>
      <w:r w:rsidR="00981AE2">
        <w:rPr>
          <w:rFonts w:ascii="Times New Roman" w:hAnsi="Times New Roman" w:cs="Times New Roman"/>
          <w:i/>
          <w:sz w:val="24"/>
          <w:szCs w:val="24"/>
        </w:rPr>
        <w:t>Parking</w:t>
      </w:r>
      <w:proofErr w:type="spellEnd"/>
      <w:r w:rsidR="00981A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1AE2">
        <w:rPr>
          <w:rFonts w:ascii="Times New Roman" w:hAnsi="Times New Roman" w:cs="Times New Roman"/>
          <w:sz w:val="24"/>
          <w:szCs w:val="24"/>
        </w:rPr>
        <w:t xml:space="preserve">és el quart llargmetratge de </w:t>
      </w:r>
      <w:proofErr w:type="spellStart"/>
      <w:r w:rsidR="00981AE2">
        <w:rPr>
          <w:rFonts w:ascii="Times New Roman" w:hAnsi="Times New Roman" w:cs="Times New Roman"/>
          <w:sz w:val="24"/>
          <w:szCs w:val="24"/>
        </w:rPr>
        <w:t>Giurgiu</w:t>
      </w:r>
      <w:proofErr w:type="spellEnd"/>
      <w:r w:rsidR="00981AE2">
        <w:rPr>
          <w:rFonts w:ascii="Times New Roman" w:hAnsi="Times New Roman" w:cs="Times New Roman"/>
          <w:sz w:val="24"/>
          <w:szCs w:val="24"/>
        </w:rPr>
        <w:t>.</w:t>
      </w:r>
    </w:p>
    <w:p w14:paraId="467EBFE9" w14:textId="77874C8B" w:rsidR="00AC3E34" w:rsidRDefault="00981AE2" w:rsidP="00AC3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cicle es completa amb </w:t>
      </w:r>
      <w:r w:rsidR="00AC3E34" w:rsidRPr="00AC3E34">
        <w:rPr>
          <w:rFonts w:ascii="Times New Roman" w:hAnsi="Times New Roman" w:cs="Times New Roman"/>
          <w:sz w:val="24"/>
          <w:szCs w:val="24"/>
        </w:rPr>
        <w:t xml:space="preserve">les dues primeres entregues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C3E34" w:rsidRPr="00AC3E34">
        <w:rPr>
          <w:rFonts w:ascii="Times New Roman" w:hAnsi="Times New Roman" w:cs="Times New Roman"/>
          <w:sz w:val="24"/>
          <w:szCs w:val="24"/>
        </w:rPr>
        <w:t>e la Trilogia de l’Amor, dirigida per qui és considerat el director roma</w:t>
      </w:r>
      <w:r>
        <w:rPr>
          <w:rFonts w:ascii="Times New Roman" w:hAnsi="Times New Roman" w:cs="Times New Roman"/>
          <w:sz w:val="24"/>
          <w:szCs w:val="24"/>
        </w:rPr>
        <w:t xml:space="preserve">nès més romàntic,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1AE2">
        <w:rPr>
          <w:rFonts w:ascii="Times New Roman" w:hAnsi="Times New Roman" w:cs="Times New Roman"/>
          <w:i/>
          <w:sz w:val="24"/>
          <w:szCs w:val="24"/>
        </w:rPr>
        <w:t>Dragoste</w:t>
      </w:r>
      <w:proofErr w:type="spellEnd"/>
      <w:r w:rsidRPr="00981AE2">
        <w:rPr>
          <w:rFonts w:ascii="Times New Roman" w:hAnsi="Times New Roman" w:cs="Times New Roman"/>
          <w:i/>
          <w:sz w:val="24"/>
          <w:szCs w:val="24"/>
        </w:rPr>
        <w:t xml:space="preserve"> 1. </w:t>
      </w:r>
      <w:proofErr w:type="spellStart"/>
      <w:r w:rsidRPr="00981AE2">
        <w:rPr>
          <w:rFonts w:ascii="Times New Roman" w:hAnsi="Times New Roman" w:cs="Times New Roman"/>
          <w:i/>
          <w:sz w:val="24"/>
          <w:szCs w:val="24"/>
        </w:rPr>
        <w:t>Câine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D54C3" w:rsidRPr="001D54C3">
        <w:rPr>
          <w:rFonts w:ascii="Times New Roman" w:hAnsi="Times New Roman" w:cs="Times New Roman"/>
          <w:i/>
          <w:sz w:val="24"/>
          <w:szCs w:val="24"/>
        </w:rPr>
        <w:t xml:space="preserve">Amor </w:t>
      </w:r>
      <w:r w:rsidRPr="001D54C3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="001D54C3" w:rsidRPr="001D54C3">
        <w:rPr>
          <w:rFonts w:ascii="Times New Roman" w:hAnsi="Times New Roman" w:cs="Times New Roman"/>
          <w:i/>
          <w:sz w:val="24"/>
          <w:szCs w:val="24"/>
        </w:rPr>
        <w:t>Perro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="001D54C3">
        <w:rPr>
          <w:rFonts w:ascii="Times New Roman" w:hAnsi="Times New Roman" w:cs="Times New Roman"/>
          <w:i/>
          <w:sz w:val="24"/>
          <w:szCs w:val="24"/>
        </w:rPr>
        <w:t>Dragoste</w:t>
      </w:r>
      <w:proofErr w:type="spellEnd"/>
      <w:r w:rsidR="001D54C3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1D54C3" w:rsidRPr="00981AE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1D54C3">
        <w:rPr>
          <w:rFonts w:ascii="Times New Roman" w:hAnsi="Times New Roman" w:cs="Times New Roman"/>
          <w:i/>
          <w:sz w:val="24"/>
          <w:szCs w:val="24"/>
        </w:rPr>
        <w:t>America</w:t>
      </w:r>
      <w:proofErr w:type="spellEnd"/>
      <w:r w:rsidR="001D54C3">
        <w:rPr>
          <w:rFonts w:ascii="Times New Roman" w:hAnsi="Times New Roman" w:cs="Times New Roman"/>
          <w:sz w:val="24"/>
          <w:szCs w:val="24"/>
        </w:rPr>
        <w:t xml:space="preserve"> (</w:t>
      </w:r>
      <w:r w:rsidR="001D54C3" w:rsidRPr="001D54C3">
        <w:rPr>
          <w:rFonts w:ascii="Times New Roman" w:hAnsi="Times New Roman" w:cs="Times New Roman"/>
          <w:i/>
          <w:sz w:val="24"/>
          <w:szCs w:val="24"/>
        </w:rPr>
        <w:t xml:space="preserve">Amor </w:t>
      </w:r>
      <w:r w:rsidR="001D54C3">
        <w:rPr>
          <w:rFonts w:ascii="Times New Roman" w:hAnsi="Times New Roman" w:cs="Times New Roman"/>
          <w:i/>
          <w:sz w:val="24"/>
          <w:szCs w:val="24"/>
        </w:rPr>
        <w:t>2</w:t>
      </w:r>
      <w:r w:rsidR="001D54C3" w:rsidRPr="001D54C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D54C3">
        <w:rPr>
          <w:rFonts w:ascii="Times New Roman" w:hAnsi="Times New Roman" w:cs="Times New Roman"/>
          <w:i/>
          <w:sz w:val="24"/>
          <w:szCs w:val="24"/>
        </w:rPr>
        <w:t>América</w:t>
      </w:r>
      <w:r w:rsidR="001D54C3">
        <w:rPr>
          <w:rFonts w:ascii="Times New Roman" w:hAnsi="Times New Roman" w:cs="Times New Roman"/>
          <w:sz w:val="24"/>
          <w:szCs w:val="24"/>
        </w:rPr>
        <w:t>)</w:t>
      </w:r>
      <w:r w:rsidR="001D54C3">
        <w:rPr>
          <w:rFonts w:ascii="Times New Roman" w:hAnsi="Times New Roman" w:cs="Times New Roman"/>
          <w:sz w:val="24"/>
          <w:szCs w:val="24"/>
        </w:rPr>
        <w:t xml:space="preserve">; </w:t>
      </w:r>
      <w:r w:rsidR="001D54C3" w:rsidRPr="001D54C3">
        <w:rPr>
          <w:rFonts w:ascii="Times New Roman" w:hAnsi="Times New Roman" w:cs="Times New Roman"/>
          <w:i/>
          <w:sz w:val="24"/>
          <w:szCs w:val="24"/>
        </w:rPr>
        <w:t xml:space="preserve">Un om la </w:t>
      </w:r>
      <w:proofErr w:type="spellStart"/>
      <w:r w:rsidR="001D54C3" w:rsidRPr="001D54C3">
        <w:rPr>
          <w:rFonts w:ascii="Times New Roman" w:hAnsi="Times New Roman" w:cs="Times New Roman"/>
          <w:i/>
          <w:sz w:val="24"/>
          <w:szCs w:val="24"/>
        </w:rPr>
        <w:t>locul</w:t>
      </w:r>
      <w:proofErr w:type="spellEnd"/>
      <w:r w:rsidR="001D54C3" w:rsidRPr="001D54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54C3" w:rsidRPr="001D54C3">
        <w:rPr>
          <w:rFonts w:ascii="Times New Roman" w:hAnsi="Times New Roman" w:cs="Times New Roman"/>
          <w:i/>
          <w:sz w:val="24"/>
          <w:szCs w:val="24"/>
        </w:rPr>
        <w:t>lui</w:t>
      </w:r>
      <w:proofErr w:type="spellEnd"/>
      <w:r w:rsidR="001D54C3" w:rsidRPr="001D54C3">
        <w:rPr>
          <w:rFonts w:ascii="Times New Roman" w:hAnsi="Times New Roman" w:cs="Times New Roman"/>
          <w:sz w:val="24"/>
          <w:szCs w:val="24"/>
        </w:rPr>
        <w:t xml:space="preserve"> </w:t>
      </w:r>
      <w:r w:rsidR="001D54C3">
        <w:rPr>
          <w:rFonts w:ascii="Times New Roman" w:hAnsi="Times New Roman" w:cs="Times New Roman"/>
          <w:sz w:val="24"/>
          <w:szCs w:val="24"/>
        </w:rPr>
        <w:t>(</w:t>
      </w:r>
      <w:r w:rsidR="00AC3E34" w:rsidRPr="001D54C3">
        <w:rPr>
          <w:rFonts w:ascii="Times New Roman" w:hAnsi="Times New Roman" w:cs="Times New Roman"/>
          <w:i/>
          <w:sz w:val="24"/>
          <w:szCs w:val="24"/>
        </w:rPr>
        <w:t xml:space="preserve">Un </w:t>
      </w:r>
      <w:proofErr w:type="spellStart"/>
      <w:r w:rsidR="00AC3E34" w:rsidRPr="001D54C3">
        <w:rPr>
          <w:rFonts w:ascii="Times New Roman" w:hAnsi="Times New Roman" w:cs="Times New Roman"/>
          <w:i/>
          <w:sz w:val="24"/>
          <w:szCs w:val="24"/>
        </w:rPr>
        <w:t>hombre</w:t>
      </w:r>
      <w:proofErr w:type="spellEnd"/>
      <w:r w:rsidR="00AC3E34" w:rsidRPr="001D54C3">
        <w:rPr>
          <w:rFonts w:ascii="Times New Roman" w:hAnsi="Times New Roman" w:cs="Times New Roman"/>
          <w:i/>
          <w:sz w:val="24"/>
          <w:szCs w:val="24"/>
        </w:rPr>
        <w:t xml:space="preserve"> como </w:t>
      </w:r>
      <w:proofErr w:type="spellStart"/>
      <w:r w:rsidR="00AC3E34" w:rsidRPr="001D54C3">
        <w:rPr>
          <w:rFonts w:ascii="Times New Roman" w:hAnsi="Times New Roman" w:cs="Times New Roman"/>
          <w:i/>
          <w:sz w:val="24"/>
          <w:szCs w:val="24"/>
        </w:rPr>
        <w:t>Dios</w:t>
      </w:r>
      <w:proofErr w:type="spellEnd"/>
      <w:r w:rsidR="00AC3E34" w:rsidRPr="001D54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3E34" w:rsidRPr="001D54C3">
        <w:rPr>
          <w:rFonts w:ascii="Times New Roman" w:hAnsi="Times New Roman" w:cs="Times New Roman"/>
          <w:i/>
          <w:sz w:val="24"/>
          <w:szCs w:val="24"/>
        </w:rPr>
        <w:t>manda</w:t>
      </w:r>
      <w:proofErr w:type="spellEnd"/>
      <w:r w:rsidR="001D54C3">
        <w:rPr>
          <w:rFonts w:ascii="Times New Roman" w:hAnsi="Times New Roman" w:cs="Times New Roman"/>
          <w:sz w:val="24"/>
          <w:szCs w:val="24"/>
        </w:rPr>
        <w:t>)</w:t>
      </w:r>
      <w:r w:rsidR="00AC3E34" w:rsidRPr="00AC3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3E34" w:rsidRPr="00AC3E34">
        <w:rPr>
          <w:rFonts w:ascii="Times New Roman" w:hAnsi="Times New Roman" w:cs="Times New Roman"/>
          <w:sz w:val="24"/>
          <w:szCs w:val="24"/>
        </w:rPr>
        <w:t>d’Hadrian</w:t>
      </w:r>
      <w:proofErr w:type="spellEnd"/>
      <w:r w:rsidR="00AC3E34" w:rsidRPr="00AC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34" w:rsidRPr="00AC3E34">
        <w:rPr>
          <w:rFonts w:ascii="Times New Roman" w:hAnsi="Times New Roman" w:cs="Times New Roman"/>
          <w:sz w:val="24"/>
          <w:szCs w:val="24"/>
        </w:rPr>
        <w:t>Marcu</w:t>
      </w:r>
      <w:proofErr w:type="spellEnd"/>
      <w:r w:rsidR="00AC3E34" w:rsidRPr="00AC3E34">
        <w:rPr>
          <w:rFonts w:ascii="Times New Roman" w:hAnsi="Times New Roman" w:cs="Times New Roman"/>
          <w:sz w:val="24"/>
          <w:szCs w:val="24"/>
        </w:rPr>
        <w:t xml:space="preserve">, que amb la seva opera prima s’ha revelat com un dels nous talents d’aquesta cinematografia; </w:t>
      </w:r>
      <w:r w:rsidR="00AC3E34" w:rsidRPr="001D54C3">
        <w:rPr>
          <w:rFonts w:ascii="Times New Roman" w:hAnsi="Times New Roman" w:cs="Times New Roman"/>
          <w:i/>
          <w:sz w:val="24"/>
          <w:szCs w:val="24"/>
        </w:rPr>
        <w:t>La Gomera</w:t>
      </w:r>
      <w:r w:rsidR="00AC3E34" w:rsidRPr="00AC3E34">
        <w:rPr>
          <w:rFonts w:ascii="Times New Roman" w:hAnsi="Times New Roman" w:cs="Times New Roman"/>
          <w:sz w:val="24"/>
          <w:szCs w:val="24"/>
        </w:rPr>
        <w:t xml:space="preserve">, candidata a la Palma d’Or de </w:t>
      </w:r>
      <w:proofErr w:type="spellStart"/>
      <w:r w:rsidR="00AC3E34" w:rsidRPr="00AC3E34">
        <w:rPr>
          <w:rFonts w:ascii="Times New Roman" w:hAnsi="Times New Roman" w:cs="Times New Roman"/>
          <w:sz w:val="24"/>
          <w:szCs w:val="24"/>
        </w:rPr>
        <w:t>Cannes</w:t>
      </w:r>
      <w:proofErr w:type="spellEnd"/>
      <w:r w:rsidR="00AC3E34" w:rsidRPr="00AC3E34">
        <w:rPr>
          <w:rFonts w:ascii="Times New Roman" w:hAnsi="Times New Roman" w:cs="Times New Roman"/>
          <w:sz w:val="24"/>
          <w:szCs w:val="24"/>
        </w:rPr>
        <w:t xml:space="preserve"> i escollida per representar </w:t>
      </w:r>
      <w:r w:rsidR="001D54C3">
        <w:rPr>
          <w:rFonts w:ascii="Times New Roman" w:hAnsi="Times New Roman" w:cs="Times New Roman"/>
          <w:sz w:val="24"/>
          <w:szCs w:val="24"/>
        </w:rPr>
        <w:t>Romania</w:t>
      </w:r>
      <w:r w:rsidR="00AC3E34" w:rsidRPr="00AC3E34">
        <w:rPr>
          <w:rFonts w:ascii="Times New Roman" w:hAnsi="Times New Roman" w:cs="Times New Roman"/>
          <w:sz w:val="24"/>
          <w:szCs w:val="24"/>
        </w:rPr>
        <w:t xml:space="preserve"> als </w:t>
      </w:r>
      <w:proofErr w:type="spellStart"/>
      <w:r w:rsidR="00AC3E34" w:rsidRPr="00AC3E34">
        <w:rPr>
          <w:rFonts w:ascii="Times New Roman" w:hAnsi="Times New Roman" w:cs="Times New Roman"/>
          <w:sz w:val="24"/>
          <w:szCs w:val="24"/>
        </w:rPr>
        <w:t>Oscars</w:t>
      </w:r>
      <w:proofErr w:type="spellEnd"/>
      <w:r w:rsidR="00AC3E34" w:rsidRPr="00AC3E34">
        <w:rPr>
          <w:rFonts w:ascii="Times New Roman" w:hAnsi="Times New Roman" w:cs="Times New Roman"/>
          <w:sz w:val="24"/>
          <w:szCs w:val="24"/>
        </w:rPr>
        <w:t xml:space="preserve">, </w:t>
      </w:r>
      <w:r w:rsidR="001D54C3">
        <w:rPr>
          <w:rFonts w:ascii="Times New Roman" w:hAnsi="Times New Roman" w:cs="Times New Roman"/>
          <w:sz w:val="24"/>
          <w:szCs w:val="24"/>
        </w:rPr>
        <w:t>d</w:t>
      </w:r>
      <w:r w:rsidR="00AC3E34" w:rsidRPr="00AC3E34">
        <w:rPr>
          <w:rFonts w:ascii="Times New Roman" w:hAnsi="Times New Roman" w:cs="Times New Roman"/>
          <w:sz w:val="24"/>
          <w:szCs w:val="24"/>
        </w:rPr>
        <w:t xml:space="preserve">arrera joia del ja consagrat </w:t>
      </w:r>
      <w:proofErr w:type="spellStart"/>
      <w:r w:rsidR="00AC3E34" w:rsidRPr="00AC3E34">
        <w:rPr>
          <w:rFonts w:ascii="Times New Roman" w:hAnsi="Times New Roman" w:cs="Times New Roman"/>
          <w:sz w:val="24"/>
          <w:szCs w:val="24"/>
        </w:rPr>
        <w:t>Corneliu</w:t>
      </w:r>
      <w:proofErr w:type="spellEnd"/>
      <w:r w:rsidR="00AC3E34" w:rsidRPr="00AC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E34" w:rsidRPr="00AC3E34">
        <w:rPr>
          <w:rFonts w:ascii="Times New Roman" w:hAnsi="Times New Roman" w:cs="Times New Roman"/>
          <w:sz w:val="24"/>
          <w:szCs w:val="24"/>
        </w:rPr>
        <w:t>Porumboiu</w:t>
      </w:r>
      <w:proofErr w:type="spellEnd"/>
      <w:r w:rsidR="00AC3E34" w:rsidRPr="00AC3E34">
        <w:rPr>
          <w:rFonts w:ascii="Times New Roman" w:hAnsi="Times New Roman" w:cs="Times New Roman"/>
          <w:sz w:val="24"/>
          <w:szCs w:val="24"/>
        </w:rPr>
        <w:t xml:space="preserve">, i </w:t>
      </w:r>
      <w:r w:rsidR="001D54C3" w:rsidRPr="001D54C3">
        <w:rPr>
          <w:rFonts w:ascii="Times New Roman" w:hAnsi="Times New Roman" w:cs="Times New Roman"/>
          <w:i/>
          <w:sz w:val="24"/>
          <w:szCs w:val="24"/>
        </w:rPr>
        <w:t xml:space="preserve">Ivana </w:t>
      </w:r>
      <w:proofErr w:type="spellStart"/>
      <w:r w:rsidR="001D54C3" w:rsidRPr="001D54C3">
        <w:rPr>
          <w:rFonts w:ascii="Times New Roman" w:hAnsi="Times New Roman" w:cs="Times New Roman"/>
          <w:i/>
          <w:sz w:val="24"/>
          <w:szCs w:val="24"/>
        </w:rPr>
        <w:t>cea</w:t>
      </w:r>
      <w:proofErr w:type="spellEnd"/>
      <w:r w:rsidR="001D54C3" w:rsidRPr="001D54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54C3" w:rsidRPr="001D54C3">
        <w:rPr>
          <w:rFonts w:ascii="Times New Roman" w:hAnsi="Times New Roman" w:cs="Times New Roman"/>
          <w:i/>
          <w:sz w:val="24"/>
          <w:szCs w:val="24"/>
        </w:rPr>
        <w:t>Groaznica</w:t>
      </w:r>
      <w:proofErr w:type="spellEnd"/>
      <w:r w:rsidR="001D54C3" w:rsidRPr="001D5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54C3">
        <w:rPr>
          <w:rFonts w:ascii="Times New Roman" w:hAnsi="Times New Roman" w:cs="Times New Roman"/>
          <w:sz w:val="24"/>
          <w:szCs w:val="24"/>
        </w:rPr>
        <w:t>(</w:t>
      </w:r>
      <w:r w:rsidR="00AC3E34" w:rsidRPr="001D54C3">
        <w:rPr>
          <w:rFonts w:ascii="Times New Roman" w:hAnsi="Times New Roman" w:cs="Times New Roman"/>
          <w:i/>
          <w:sz w:val="24"/>
          <w:szCs w:val="24"/>
        </w:rPr>
        <w:t>Ivana la Terrible</w:t>
      </w:r>
      <w:r w:rsidR="001D54C3">
        <w:rPr>
          <w:rFonts w:ascii="Times New Roman" w:hAnsi="Times New Roman" w:cs="Times New Roman"/>
          <w:sz w:val="24"/>
          <w:szCs w:val="24"/>
        </w:rPr>
        <w:t>)</w:t>
      </w:r>
      <w:r w:rsidR="00AC3E34" w:rsidRPr="00AC3E34">
        <w:rPr>
          <w:rFonts w:ascii="Times New Roman" w:hAnsi="Times New Roman" w:cs="Times New Roman"/>
          <w:sz w:val="24"/>
          <w:szCs w:val="24"/>
        </w:rPr>
        <w:t xml:space="preserve">, una de les sorpreses de l’any, en la qual la cineasta Ivana </w:t>
      </w:r>
      <w:proofErr w:type="spellStart"/>
      <w:r w:rsidR="00AC3E34" w:rsidRPr="00AC3E34">
        <w:rPr>
          <w:rFonts w:ascii="Times New Roman" w:hAnsi="Times New Roman" w:cs="Times New Roman"/>
          <w:sz w:val="24"/>
          <w:szCs w:val="24"/>
        </w:rPr>
        <w:t>Mladenovic</w:t>
      </w:r>
      <w:proofErr w:type="spellEnd"/>
      <w:r w:rsidR="00AC3E34" w:rsidRPr="00AC3E34">
        <w:rPr>
          <w:rFonts w:ascii="Times New Roman" w:hAnsi="Times New Roman" w:cs="Times New Roman"/>
          <w:sz w:val="24"/>
          <w:szCs w:val="24"/>
        </w:rPr>
        <w:t xml:space="preserve"> s’observa en el mirall en un exercici sincer </w:t>
      </w:r>
      <w:proofErr w:type="spellStart"/>
      <w:r w:rsidR="00AC3E34" w:rsidRPr="00AC3E34">
        <w:rPr>
          <w:rFonts w:ascii="Times New Roman" w:hAnsi="Times New Roman" w:cs="Times New Roman"/>
          <w:sz w:val="24"/>
          <w:szCs w:val="24"/>
        </w:rPr>
        <w:t>d’autoficció</w:t>
      </w:r>
      <w:proofErr w:type="spellEnd"/>
      <w:r w:rsidR="00AC3E34" w:rsidRPr="00AC3E34">
        <w:rPr>
          <w:rFonts w:ascii="Times New Roman" w:hAnsi="Times New Roman" w:cs="Times New Roman"/>
          <w:sz w:val="24"/>
          <w:szCs w:val="24"/>
        </w:rPr>
        <w:t>.</w:t>
      </w:r>
    </w:p>
    <w:p w14:paraId="00C7E9D6" w14:textId="77777777" w:rsidR="00AC3E34" w:rsidRPr="00AC3E34" w:rsidRDefault="00AC3E34" w:rsidP="00FC76D5">
      <w:pPr>
        <w:rPr>
          <w:rFonts w:ascii="Times New Roman" w:hAnsi="Times New Roman" w:cs="Times New Roman"/>
          <w:sz w:val="24"/>
          <w:szCs w:val="24"/>
        </w:rPr>
      </w:pPr>
    </w:p>
    <w:p w14:paraId="7B38A5DE" w14:textId="3CC6E839" w:rsidR="00B647D3" w:rsidRPr="00FC76D5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FC76D5">
        <w:rPr>
          <w:rFonts w:ascii="Times New Roman" w:hAnsi="Times New Roman" w:cs="Times New Roman"/>
          <w:sz w:val="24"/>
          <w:szCs w:val="24"/>
        </w:rPr>
        <w:t xml:space="preserve">Podeu consultar la programació completa del </w:t>
      </w:r>
      <w:r w:rsidR="00E55395" w:rsidRPr="00FC76D5">
        <w:rPr>
          <w:rFonts w:ascii="Times New Roman" w:hAnsi="Times New Roman" w:cs="Times New Roman"/>
          <w:sz w:val="24"/>
          <w:szCs w:val="24"/>
        </w:rPr>
        <w:t xml:space="preserve">cicle </w:t>
      </w:r>
      <w:r w:rsidR="005E7DAB">
        <w:rPr>
          <w:rFonts w:ascii="Times New Roman" w:hAnsi="Times New Roman" w:cs="Times New Roman"/>
          <w:i/>
          <w:sz w:val="24"/>
          <w:szCs w:val="24"/>
        </w:rPr>
        <w:t>Cinema romanès actual</w:t>
      </w:r>
      <w:r w:rsidR="00E55395" w:rsidRPr="00FC76D5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Pr="005E7DAB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  <w:r w:rsidRPr="00FC7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80594" w14:textId="77777777" w:rsidR="00B647D3" w:rsidRPr="00FC76D5" w:rsidRDefault="00B647D3" w:rsidP="00B647D3">
      <w:pPr>
        <w:rPr>
          <w:rFonts w:ascii="Times New Roman" w:hAnsi="Times New Roman" w:cs="Times New Roman"/>
          <w:sz w:val="24"/>
          <w:szCs w:val="24"/>
        </w:rPr>
      </w:pPr>
    </w:p>
    <w:p w14:paraId="57CB6FBA" w14:textId="6C9E3031" w:rsidR="00E55395" w:rsidRDefault="00B647D3" w:rsidP="00B647D3">
      <w:pPr>
        <w:rPr>
          <w:rFonts w:ascii="Times New Roman" w:hAnsi="Times New Roman" w:cs="Times New Roman"/>
        </w:rPr>
      </w:pPr>
      <w:r w:rsidRPr="00FC76D5">
        <w:rPr>
          <w:rFonts w:ascii="Times New Roman" w:hAnsi="Times New Roman" w:cs="Times New Roman"/>
          <w:sz w:val="24"/>
          <w:szCs w:val="24"/>
        </w:rPr>
        <w:t>Més informació:</w:t>
      </w:r>
      <w:r w:rsidR="00461A42" w:rsidRPr="00FC76D5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FC76D5">
          <w:rPr>
            <w:rStyle w:val="Enlla"/>
            <w:rFonts w:ascii="Times New Roman" w:hAnsi="Times New Roman" w:cs="Times New Roman"/>
            <w:sz w:val="24"/>
            <w:szCs w:val="24"/>
          </w:rPr>
          <w:t>www.filmoteca.cat</w:t>
        </w:r>
      </w:hyperlink>
      <w:r w:rsidR="00461A42" w:rsidRPr="00FC76D5">
        <w:rPr>
          <w:rStyle w:val="Enlla"/>
          <w:rFonts w:ascii="Times New Roman" w:hAnsi="Times New Roman" w:cs="Times New Roman"/>
          <w:sz w:val="24"/>
          <w:szCs w:val="24"/>
        </w:rPr>
        <w:br/>
      </w:r>
      <w:hyperlink r:id="rId10" w:history="1">
        <w:r w:rsidR="005E7DAB" w:rsidRPr="00866113">
          <w:rPr>
            <w:rStyle w:val="Enlla"/>
            <w:rFonts w:ascii="Times New Roman" w:hAnsi="Times New Roman" w:cs="Times New Roman"/>
          </w:rPr>
          <w:t>https://www.i</w:t>
        </w:r>
        <w:r w:rsidR="005E7DAB" w:rsidRPr="00866113">
          <w:rPr>
            <w:rStyle w:val="Enlla"/>
            <w:rFonts w:ascii="Times New Roman" w:hAnsi="Times New Roman" w:cs="Times New Roman"/>
          </w:rPr>
          <w:t>c</w:t>
        </w:r>
        <w:r w:rsidR="005E7DAB" w:rsidRPr="00866113">
          <w:rPr>
            <w:rStyle w:val="Enlla"/>
            <w:rFonts w:ascii="Times New Roman" w:hAnsi="Times New Roman" w:cs="Times New Roman"/>
          </w:rPr>
          <w:t>r.ro</w:t>
        </w:r>
      </w:hyperlink>
    </w:p>
    <w:p w14:paraId="7AC8494A" w14:textId="77777777" w:rsidR="005E7DAB" w:rsidRDefault="005E7DAB" w:rsidP="00B647D3">
      <w:pPr>
        <w:rPr>
          <w:rFonts w:ascii="Times New Roman" w:hAnsi="Times New Roman" w:cs="Times New Roman"/>
        </w:rPr>
      </w:pPr>
    </w:p>
    <w:p w14:paraId="14EF3315" w14:textId="77777777" w:rsidR="005E7DAB" w:rsidRPr="005E7DAB" w:rsidRDefault="005E7DAB" w:rsidP="00B647D3">
      <w:pPr>
        <w:rPr>
          <w:rFonts w:ascii="Times New Roman" w:hAnsi="Times New Roman" w:cs="Times New Roman"/>
          <w:sz w:val="28"/>
          <w:szCs w:val="24"/>
        </w:rPr>
      </w:pPr>
    </w:p>
    <w:sectPr w:rsidR="005E7DAB" w:rsidRPr="005E7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23FE"/>
    <w:multiLevelType w:val="hybridMultilevel"/>
    <w:tmpl w:val="DE8A0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6BAF"/>
    <w:rsid w:val="00027F18"/>
    <w:rsid w:val="00042C52"/>
    <w:rsid w:val="000529D5"/>
    <w:rsid w:val="000B01EB"/>
    <w:rsid w:val="00163081"/>
    <w:rsid w:val="00165D2E"/>
    <w:rsid w:val="001718BF"/>
    <w:rsid w:val="00182A78"/>
    <w:rsid w:val="001D54C3"/>
    <w:rsid w:val="001D6E8E"/>
    <w:rsid w:val="00286FF7"/>
    <w:rsid w:val="002D7FA9"/>
    <w:rsid w:val="002F39AB"/>
    <w:rsid w:val="00322CC9"/>
    <w:rsid w:val="00324054"/>
    <w:rsid w:val="00351E49"/>
    <w:rsid w:val="00387AEB"/>
    <w:rsid w:val="003A0630"/>
    <w:rsid w:val="003F50C2"/>
    <w:rsid w:val="00446ADC"/>
    <w:rsid w:val="00447905"/>
    <w:rsid w:val="00452D15"/>
    <w:rsid w:val="00460415"/>
    <w:rsid w:val="00461A42"/>
    <w:rsid w:val="004626A0"/>
    <w:rsid w:val="00476EA2"/>
    <w:rsid w:val="0049752B"/>
    <w:rsid w:val="004E44AD"/>
    <w:rsid w:val="004E6AAD"/>
    <w:rsid w:val="004F0C7D"/>
    <w:rsid w:val="004F72D3"/>
    <w:rsid w:val="00532114"/>
    <w:rsid w:val="005361FF"/>
    <w:rsid w:val="00593313"/>
    <w:rsid w:val="005C4208"/>
    <w:rsid w:val="005D1030"/>
    <w:rsid w:val="005E3061"/>
    <w:rsid w:val="005E7DAB"/>
    <w:rsid w:val="005F11A9"/>
    <w:rsid w:val="006371B8"/>
    <w:rsid w:val="0064191C"/>
    <w:rsid w:val="00646041"/>
    <w:rsid w:val="006D13D0"/>
    <w:rsid w:val="00733246"/>
    <w:rsid w:val="00737475"/>
    <w:rsid w:val="00743329"/>
    <w:rsid w:val="007468BD"/>
    <w:rsid w:val="007629A9"/>
    <w:rsid w:val="007B29B6"/>
    <w:rsid w:val="007B2ED0"/>
    <w:rsid w:val="007B5207"/>
    <w:rsid w:val="007C7679"/>
    <w:rsid w:val="007E0A13"/>
    <w:rsid w:val="007E608D"/>
    <w:rsid w:val="008049E9"/>
    <w:rsid w:val="00823887"/>
    <w:rsid w:val="00850AE2"/>
    <w:rsid w:val="00864C7A"/>
    <w:rsid w:val="00885F01"/>
    <w:rsid w:val="008B4CEA"/>
    <w:rsid w:val="008F023E"/>
    <w:rsid w:val="00981AE2"/>
    <w:rsid w:val="009B140D"/>
    <w:rsid w:val="009F1B5A"/>
    <w:rsid w:val="00A16460"/>
    <w:rsid w:val="00A57262"/>
    <w:rsid w:val="00A90A4A"/>
    <w:rsid w:val="00A93586"/>
    <w:rsid w:val="00AC3E34"/>
    <w:rsid w:val="00B14638"/>
    <w:rsid w:val="00B647D3"/>
    <w:rsid w:val="00B84B39"/>
    <w:rsid w:val="00B91123"/>
    <w:rsid w:val="00BA4DEF"/>
    <w:rsid w:val="00C0445A"/>
    <w:rsid w:val="00C243CA"/>
    <w:rsid w:val="00C26DB1"/>
    <w:rsid w:val="00C40527"/>
    <w:rsid w:val="00C46E6D"/>
    <w:rsid w:val="00C84A47"/>
    <w:rsid w:val="00C85C67"/>
    <w:rsid w:val="00D40A48"/>
    <w:rsid w:val="00D515B7"/>
    <w:rsid w:val="00DA5068"/>
    <w:rsid w:val="00DD2398"/>
    <w:rsid w:val="00E20F89"/>
    <w:rsid w:val="00E55395"/>
    <w:rsid w:val="00F5594C"/>
    <w:rsid w:val="00FC76D5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DD5"/>
  <w15:docId w15:val="{A2730460-D93C-4F3D-90BE-C9F01B5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165D2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D6E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cinema-romanes-actual-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icr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lmoteca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2020-10-01T10:23:00Z</dcterms:created>
  <dcterms:modified xsi:type="dcterms:W3CDTF">2020-10-01T11:10:00Z</dcterms:modified>
</cp:coreProperties>
</file>