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370DD" w14:textId="77777777" w:rsidR="003F3227" w:rsidRPr="00EA1FF2" w:rsidRDefault="0048596C">
      <w:pPr>
        <w:rPr>
          <w:rFonts w:ascii="Times New Roman" w:hAnsi="Times New Roman" w:cs="Times New Roman"/>
          <w:b/>
          <w:sz w:val="24"/>
          <w:szCs w:val="24"/>
        </w:rPr>
      </w:pPr>
      <w:r w:rsidRPr="00EA1FF2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 wp14:anchorId="2F429ABC" wp14:editId="2936DAD7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D87FA" w14:textId="77777777" w:rsidR="00DE227F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 w:rsidRPr="00EA1FF2"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14:paraId="54167CC7" w14:textId="77777777" w:rsidR="00DF2683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</w:p>
    <w:p w14:paraId="7DBDBAFA" w14:textId="77777777" w:rsidR="00D653BC" w:rsidRDefault="00A77A9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L’obra experimental de </w:t>
      </w:r>
      <w:proofErr w:type="spellStart"/>
      <w:r w:rsidR="00786FAE">
        <w:rPr>
          <w:rFonts w:ascii="Times New Roman" w:hAnsi="Times New Roman" w:cs="Times New Roman"/>
          <w:b/>
          <w:color w:val="FF0000"/>
          <w:sz w:val="32"/>
          <w:szCs w:val="32"/>
        </w:rPr>
        <w:t>Florencia</w:t>
      </w:r>
      <w:proofErr w:type="spellEnd"/>
      <w:r w:rsidR="00786F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786FAE">
        <w:rPr>
          <w:rFonts w:ascii="Times New Roman" w:hAnsi="Times New Roman" w:cs="Times New Roman"/>
          <w:b/>
          <w:color w:val="FF0000"/>
          <w:sz w:val="32"/>
          <w:szCs w:val="32"/>
        </w:rPr>
        <w:t>Aliberti</w:t>
      </w:r>
      <w:proofErr w:type="spellEnd"/>
      <w:r w:rsidR="00786F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</w:t>
      </w:r>
      <w:r w:rsidR="00DF2683" w:rsidRPr="00EA1F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‘Dies curts’</w:t>
      </w:r>
    </w:p>
    <w:p w14:paraId="72BAFD1B" w14:textId="77777777" w:rsidR="004176B1" w:rsidRPr="00EA1FF2" w:rsidRDefault="004176B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A8CF16B" w14:textId="77777777" w:rsidR="005F57C9" w:rsidRDefault="005F57C9" w:rsidP="00743A4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Divendres 18 de març a les 19.00 h a la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Laya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es programa una sessió amb una selecció dels seus curtmetratges i una conversa amb la cineasta</w:t>
      </w:r>
    </w:p>
    <w:p w14:paraId="5C164C0B" w14:textId="77777777" w:rsidR="00743A49" w:rsidRDefault="00A77A9A" w:rsidP="00743A4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El cinema</w:t>
      </w:r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</w:t>
      </w:r>
      <w:proofErr w:type="spellStart"/>
      <w:r w:rsidR="00786FAE">
        <w:rPr>
          <w:rFonts w:ascii="Times New Roman" w:hAnsi="Times New Roman" w:cs="Times New Roman"/>
          <w:b/>
          <w:sz w:val="24"/>
          <w:szCs w:val="24"/>
          <w:lang w:eastAsia="ca-ES"/>
        </w:rPr>
        <w:t>Florencia</w:t>
      </w:r>
      <w:proofErr w:type="spellEnd"/>
      <w:r w:rsidR="00786FA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="00786FAE">
        <w:rPr>
          <w:rFonts w:ascii="Times New Roman" w:hAnsi="Times New Roman" w:cs="Times New Roman"/>
          <w:b/>
          <w:sz w:val="24"/>
          <w:szCs w:val="24"/>
          <w:lang w:eastAsia="ca-ES"/>
        </w:rPr>
        <w:t>Aliberti</w:t>
      </w:r>
      <w:proofErr w:type="spellEnd"/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reflexiona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sobre gènere, </w:t>
      </w:r>
      <w:r w:rsidR="005F57C9" w:rsidRPr="005F57C9">
        <w:rPr>
          <w:rFonts w:ascii="Times New Roman" w:hAnsi="Times New Roman" w:cs="Times New Roman"/>
          <w:b/>
          <w:sz w:val="24"/>
          <w:szCs w:val="24"/>
          <w:lang w:eastAsia="ca-ES"/>
        </w:rPr>
        <w:t>sexualitat o la creació de subjectiv</w:t>
      </w:r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itats, amb </w:t>
      </w:r>
      <w:proofErr w:type="spellStart"/>
      <w:r w:rsidR="005F57C9" w:rsidRPr="005F57C9">
        <w:rPr>
          <w:rFonts w:ascii="Times New Roman" w:hAnsi="Times New Roman" w:cs="Times New Roman"/>
          <w:b/>
          <w:sz w:val="24"/>
          <w:szCs w:val="24"/>
          <w:lang w:eastAsia="ca-ES"/>
        </w:rPr>
        <w:t>amb</w:t>
      </w:r>
      <w:proofErr w:type="spellEnd"/>
      <w:r w:rsidR="005F57C9" w:rsidRPr="005F57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tècniques com la fotografia, el collage i el </w:t>
      </w:r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>‘</w:t>
      </w:r>
      <w:proofErr w:type="spellStart"/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>found</w:t>
      </w:r>
      <w:proofErr w:type="spellEnd"/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>footage</w:t>
      </w:r>
      <w:proofErr w:type="spellEnd"/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</w:p>
    <w:p w14:paraId="5E702859" w14:textId="77777777" w:rsidR="007E4090" w:rsidRDefault="007E40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0FC8BCD2" w14:textId="77777777" w:rsidR="00786FAE" w:rsidRDefault="00786FAE">
      <w:pPr>
        <w:rPr>
          <w:rFonts w:ascii="Times New Roman" w:hAnsi="Times New Roman" w:cs="Times New Roman"/>
          <w:sz w:val="24"/>
          <w:szCs w:val="24"/>
          <w:lang w:eastAsia="ca-E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inline distT="0" distB="0" distL="0" distR="0" wp14:anchorId="38763AF4" wp14:editId="2AC07C1B">
            <wp:extent cx="5400040" cy="4050030"/>
            <wp:effectExtent l="0" t="0" r="0" b="762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riaciones sobre Alicia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79A4" w14:textId="77777777" w:rsidR="00786FAE" w:rsidRDefault="00786FA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644748A4" w14:textId="77777777" w:rsidR="00786FAE" w:rsidRDefault="00786FAE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r w:rsidRPr="00786FAE">
        <w:rPr>
          <w:rFonts w:ascii="Times New Roman" w:hAnsi="Times New Roman" w:cs="Times New Roman"/>
          <w:b/>
          <w:sz w:val="32"/>
          <w:szCs w:val="24"/>
          <w:lang w:eastAsia="ca-ES"/>
        </w:rPr>
        <w:t xml:space="preserve">Flor </w:t>
      </w:r>
      <w:proofErr w:type="spellStart"/>
      <w:r w:rsidRPr="00786FAE">
        <w:rPr>
          <w:rFonts w:ascii="Times New Roman" w:hAnsi="Times New Roman" w:cs="Times New Roman"/>
          <w:b/>
          <w:sz w:val="32"/>
          <w:szCs w:val="24"/>
          <w:lang w:eastAsia="ca-ES"/>
        </w:rPr>
        <w:t>Aliberti</w:t>
      </w:r>
      <w:proofErr w:type="spellEnd"/>
    </w:p>
    <w:p w14:paraId="1DBAA109" w14:textId="77777777" w:rsidR="00786FAE" w:rsidRDefault="00786FAE" w:rsidP="00786FA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786FAE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A </w:t>
      </w:r>
      <w:proofErr w:type="spellStart"/>
      <w:r w:rsidRPr="00786FAE">
        <w:rPr>
          <w:rFonts w:ascii="Times New Roman" w:hAnsi="Times New Roman" w:cs="Times New Roman"/>
          <w:sz w:val="24"/>
          <w:szCs w:val="24"/>
          <w:lang w:eastAsia="ca-ES"/>
        </w:rPr>
        <w:t>Florencia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786FAE">
        <w:rPr>
          <w:rFonts w:ascii="Times New Roman" w:hAnsi="Times New Roman" w:cs="Times New Roman"/>
          <w:sz w:val="24"/>
          <w:szCs w:val="24"/>
          <w:lang w:eastAsia="ca-ES"/>
        </w:rPr>
        <w:t>Aliberti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l’atrauen les imatges i els sentits i contrasentits que aquestes poden desplegar. Amb formació en filosofia i cinema, la seva obra conté un doble vessant, crític i formal: uneix discursos sobre el gènere, la sexualitat o la creació de subjectivitats en l’era de </w:t>
      </w:r>
      <w:proofErr w:type="spellStart"/>
      <w:r w:rsidRPr="00786FAE">
        <w:rPr>
          <w:rFonts w:ascii="Times New Roman" w:hAnsi="Times New Roman" w:cs="Times New Roman"/>
          <w:sz w:val="24"/>
          <w:szCs w:val="24"/>
          <w:lang w:eastAsia="ca-ES"/>
        </w:rPr>
        <w:t>YouTube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amb una recerca formal constant en què la cineasta experimenta amb tècniques com la fotografia, el collage i el </w:t>
      </w:r>
      <w:proofErr w:type="spellStart"/>
      <w:r w:rsidRPr="00786FAE">
        <w:rPr>
          <w:rFonts w:ascii="Times New Roman" w:hAnsi="Times New Roman" w:cs="Times New Roman"/>
          <w:i/>
          <w:sz w:val="24"/>
          <w:szCs w:val="24"/>
          <w:lang w:eastAsia="ca-ES"/>
        </w:rPr>
        <w:t>found</w:t>
      </w:r>
      <w:proofErr w:type="spellEnd"/>
      <w:r w:rsidRPr="00786FA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786FAE">
        <w:rPr>
          <w:rFonts w:ascii="Times New Roman" w:hAnsi="Times New Roman" w:cs="Times New Roman"/>
          <w:i/>
          <w:sz w:val="24"/>
          <w:szCs w:val="24"/>
          <w:lang w:eastAsia="ca-ES"/>
        </w:rPr>
        <w:t>footage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1BC08780" w14:textId="77777777" w:rsidR="00786FAE" w:rsidRPr="00786FAE" w:rsidRDefault="00786FAE" w:rsidP="00786FA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786FAE">
        <w:rPr>
          <w:rFonts w:ascii="Times New Roman" w:hAnsi="Times New Roman" w:cs="Times New Roman"/>
          <w:sz w:val="24"/>
          <w:szCs w:val="24"/>
          <w:lang w:eastAsia="ca-ES"/>
        </w:rPr>
        <w:t>A través del muntatge de materials diversos recuperats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la cineasta explora què succeeix quan les imatges s’activen mitjançant jocs de diàleg i comparació: una animació de </w:t>
      </w:r>
      <w:proofErr w:type="spellStart"/>
      <w:r w:rsidRPr="00786FAE">
        <w:rPr>
          <w:rFonts w:ascii="Times New Roman" w:hAnsi="Times New Roman" w:cs="Times New Roman"/>
          <w:sz w:val="24"/>
          <w:szCs w:val="24"/>
          <w:lang w:eastAsia="ca-ES"/>
        </w:rPr>
        <w:t>Disney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dialoga amb una pel·lícula eròtica (</w:t>
      </w:r>
      <w:proofErr w:type="spellStart"/>
      <w:r w:rsidRPr="00786FAE">
        <w:rPr>
          <w:rFonts w:ascii="Times New Roman" w:hAnsi="Times New Roman" w:cs="Times New Roman"/>
          <w:i/>
          <w:sz w:val="24"/>
          <w:szCs w:val="24"/>
          <w:lang w:eastAsia="ca-ES"/>
        </w:rPr>
        <w:t>Variaciones</w:t>
      </w:r>
      <w:proofErr w:type="spellEnd"/>
      <w:r w:rsidRPr="00786FA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sobre Alicia</w:t>
      </w:r>
      <w:r w:rsidRPr="00786FAE">
        <w:rPr>
          <w:rFonts w:ascii="Times New Roman" w:hAnsi="Times New Roman" w:cs="Times New Roman"/>
          <w:sz w:val="24"/>
          <w:szCs w:val="24"/>
          <w:lang w:eastAsia="ca-ES"/>
        </w:rPr>
        <w:t>); diferents personatges prototípics del cinema evidencien la mirada exòtica envers l’altre (</w:t>
      </w:r>
      <w:r w:rsidRPr="00786FAE">
        <w:rPr>
          <w:rFonts w:ascii="Times New Roman" w:hAnsi="Times New Roman" w:cs="Times New Roman"/>
          <w:i/>
          <w:sz w:val="24"/>
          <w:szCs w:val="24"/>
          <w:lang w:eastAsia="ca-ES"/>
        </w:rPr>
        <w:t>Horror vacui</w:t>
      </w:r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); un seguit de joves publiquen </w:t>
      </w:r>
      <w:proofErr w:type="spellStart"/>
      <w:r w:rsidRPr="00786FAE">
        <w:rPr>
          <w:rFonts w:ascii="Times New Roman" w:hAnsi="Times New Roman" w:cs="Times New Roman"/>
          <w:sz w:val="24"/>
          <w:szCs w:val="24"/>
          <w:lang w:eastAsia="ca-ES"/>
        </w:rPr>
        <w:t>tutorials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a internet al voltant de la seva identitat en un exercici de pantalles i confessions que es multipliquen i s’emmirallen entre si (</w:t>
      </w:r>
      <w:r w:rsidRPr="00786FAE">
        <w:rPr>
          <w:rFonts w:ascii="Times New Roman" w:hAnsi="Times New Roman" w:cs="Times New Roman"/>
          <w:i/>
          <w:sz w:val="24"/>
          <w:szCs w:val="24"/>
          <w:lang w:eastAsia="ca-ES"/>
        </w:rPr>
        <w:t>(Auto)</w:t>
      </w:r>
      <w:proofErr w:type="spellStart"/>
      <w:r w:rsidRPr="00786FAE">
        <w:rPr>
          <w:rFonts w:ascii="Times New Roman" w:hAnsi="Times New Roman" w:cs="Times New Roman"/>
          <w:i/>
          <w:sz w:val="24"/>
          <w:szCs w:val="24"/>
          <w:lang w:eastAsia="ca-ES"/>
        </w:rPr>
        <w:t>exposiciones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).   </w:t>
      </w:r>
    </w:p>
    <w:p w14:paraId="441AF9F0" w14:textId="77777777" w:rsidR="00786FAE" w:rsidRPr="00786FAE" w:rsidRDefault="00786FAE" w:rsidP="00786FA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L</w:t>
      </w:r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a sessió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es completa </w:t>
      </w:r>
      <w:r w:rsidRPr="00786FAE">
        <w:rPr>
          <w:rFonts w:ascii="Times New Roman" w:hAnsi="Times New Roman" w:cs="Times New Roman"/>
          <w:sz w:val="24"/>
          <w:szCs w:val="24"/>
          <w:lang w:eastAsia="ca-ES"/>
        </w:rPr>
        <w:t>amb tres peces filmades en súper-8mm (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Algunas</w:t>
      </w:r>
      <w:proofErr w:type="spellEnd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bobinas</w:t>
      </w:r>
      <w:proofErr w:type="spellEnd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en curso, #1 </w:t>
      </w:r>
      <w:r w:rsidRPr="005F57C9">
        <w:rPr>
          <w:rFonts w:ascii="Times New Roman" w:hAnsi="Times New Roman" w:cs="Times New Roman"/>
          <w:sz w:val="24"/>
          <w:szCs w:val="24"/>
          <w:lang w:eastAsia="ca-ES"/>
        </w:rPr>
        <w:t xml:space="preserve">i </w:t>
      </w:r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#2</w:t>
      </w:r>
      <w:r w:rsidRPr="00786FAE">
        <w:rPr>
          <w:rFonts w:ascii="Times New Roman" w:hAnsi="Times New Roman" w:cs="Times New Roman"/>
          <w:sz w:val="24"/>
          <w:szCs w:val="24"/>
          <w:lang w:eastAsia="ca-ES"/>
        </w:rPr>
        <w:t>) i 16mm (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Daucus</w:t>
      </w:r>
      <w:proofErr w:type="spellEnd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buganvilia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) en què la cineasta se submergeix en l’experimentació plàstica: sobreimpressió, pintura, raspat del cel·luloide i </w:t>
      </w:r>
      <w:proofErr w:type="spellStart"/>
      <w:r w:rsidRPr="00786FAE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rayograma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… són algunes de les tècniques manuals que </w:t>
      </w:r>
      <w:proofErr w:type="spellStart"/>
      <w:r w:rsidRPr="00786FAE">
        <w:rPr>
          <w:rFonts w:ascii="Times New Roman" w:hAnsi="Times New Roman" w:cs="Times New Roman"/>
          <w:sz w:val="24"/>
          <w:szCs w:val="24"/>
          <w:lang w:eastAsia="ca-ES"/>
        </w:rPr>
        <w:t>Aliberti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posa al servei de la percepció sensible del fet quotidià.  </w:t>
      </w:r>
    </w:p>
    <w:p w14:paraId="59F34E1E" w14:textId="77777777" w:rsidR="005F57C9" w:rsidRDefault="005F57C9" w:rsidP="00786FA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Més informació: 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7" w:history="1">
        <w:r w:rsidRPr="00E72DFC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https://cargocollective.com/floraliberti</w:t>
        </w:r>
      </w:hyperlink>
    </w:p>
    <w:p w14:paraId="6608BE3F" w14:textId="77777777" w:rsidR="005F57C9" w:rsidRDefault="005F57C9" w:rsidP="00786FA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78775F8F" w14:textId="77777777" w:rsidR="005F57C9" w:rsidRDefault="005F57C9" w:rsidP="005F57C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3565ED01" wp14:editId="224206FF">
            <wp:simplePos x="0" y="0"/>
            <wp:positionH relativeFrom="column">
              <wp:posOffset>-272</wp:posOffset>
            </wp:positionH>
            <wp:positionV relativeFrom="paragraph">
              <wp:posOffset>-1814</wp:posOffset>
            </wp:positionV>
            <wp:extent cx="1902823" cy="1902823"/>
            <wp:effectExtent l="0" t="0" r="2540" b="2540"/>
            <wp:wrapSquare wrapText="bothSides"/>
            <wp:docPr id="5" name="Imatge 5" descr="Imatge del perfil de Florencia Aliber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tge del perfil de Florencia Aliber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823" cy="190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Divendres 18 de març 19.00 h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Laya</w:t>
      </w:r>
      <w:proofErr w:type="spellEnd"/>
    </w:p>
    <w:p w14:paraId="1699E7A3" w14:textId="10272CDE" w:rsidR="005F57C9" w:rsidRDefault="005F57C9" w:rsidP="00786FA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5F57C9">
        <w:rPr>
          <w:rFonts w:ascii="Times New Roman" w:hAnsi="Times New Roman" w:cs="Times New Roman"/>
          <w:b/>
          <w:sz w:val="24"/>
          <w:szCs w:val="24"/>
          <w:lang w:eastAsia="ca-ES"/>
        </w:rPr>
        <w:t>Sessió de curtmetratges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786FAE">
        <w:rPr>
          <w:rFonts w:ascii="Times New Roman" w:hAnsi="Times New Roman" w:cs="Times New Roman"/>
          <w:sz w:val="24"/>
          <w:szCs w:val="24"/>
          <w:lang w:eastAsia="ca-ES"/>
        </w:rPr>
        <w:t>FLORENCIA ALIBERTI</w:t>
      </w:r>
      <w:r w:rsidR="00786FAE" w:rsidRPr="00786FAE">
        <w:rPr>
          <w:rFonts w:ascii="Times New Roman" w:hAnsi="Times New Roman" w:cs="Times New Roman"/>
          <w:sz w:val="24"/>
          <w:szCs w:val="24"/>
          <w:lang w:eastAsia="ca-ES"/>
        </w:rPr>
        <w:t>, 2011-2022. Catalunya-França-Argentina. SD/VOSE. 31’. Arxiu digital</w:t>
      </w:r>
      <w:r w:rsidR="00B67599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B67599" w:rsidRPr="00B67599">
        <w:rPr>
          <w:rFonts w:ascii="Times New Roman" w:hAnsi="Times New Roman" w:cs="Times New Roman"/>
          <w:sz w:val="24"/>
          <w:szCs w:val="24"/>
          <w:lang w:eastAsia="ca-ES"/>
        </w:rPr>
        <w:t>16mm</w:t>
      </w:r>
      <w:r w:rsidR="00786FAE"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 </w:t>
      </w:r>
    </w:p>
    <w:p w14:paraId="29582744" w14:textId="77777777" w:rsidR="00786FAE" w:rsidRPr="00786FAE" w:rsidRDefault="00786FAE" w:rsidP="00786FAE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Variaciones</w:t>
      </w:r>
      <w:proofErr w:type="spellEnd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sobre Alicia</w:t>
      </w:r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(2011); </w:t>
      </w:r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Horror vacui</w:t>
      </w:r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(2012); </w:t>
      </w:r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(Auto)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exposiciones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(2015); 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Algunas</w:t>
      </w:r>
      <w:proofErr w:type="spellEnd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bobinas</w:t>
      </w:r>
      <w:proofErr w:type="spellEnd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en curso #1: retrato de A</w:t>
      </w:r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(2021); 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Algunas</w:t>
      </w:r>
      <w:proofErr w:type="spellEnd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bobinas</w:t>
      </w:r>
      <w:proofErr w:type="spellEnd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en curso #2: 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alquimias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(2021); 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Daucus</w:t>
      </w:r>
      <w:proofErr w:type="spellEnd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5F57C9">
        <w:rPr>
          <w:rFonts w:ascii="Times New Roman" w:hAnsi="Times New Roman" w:cs="Times New Roman"/>
          <w:i/>
          <w:sz w:val="24"/>
          <w:szCs w:val="24"/>
          <w:lang w:eastAsia="ca-ES"/>
        </w:rPr>
        <w:t>buganvilia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Pr="00786FAE">
        <w:rPr>
          <w:rFonts w:ascii="Times New Roman" w:hAnsi="Times New Roman" w:cs="Times New Roman"/>
          <w:sz w:val="24"/>
          <w:szCs w:val="24"/>
          <w:lang w:eastAsia="ca-ES"/>
        </w:rPr>
        <w:t>work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>-in-</w:t>
      </w:r>
      <w:proofErr w:type="spellStart"/>
      <w:r w:rsidRPr="00786FAE">
        <w:rPr>
          <w:rFonts w:ascii="Times New Roman" w:hAnsi="Times New Roman" w:cs="Times New Roman"/>
          <w:sz w:val="24"/>
          <w:szCs w:val="24"/>
          <w:lang w:eastAsia="ca-ES"/>
        </w:rPr>
        <w:t>progress</w:t>
      </w:r>
      <w:proofErr w:type="spellEnd"/>
      <w:r w:rsidRPr="00786FAE">
        <w:rPr>
          <w:rFonts w:ascii="Times New Roman" w:hAnsi="Times New Roman" w:cs="Times New Roman"/>
          <w:sz w:val="24"/>
          <w:szCs w:val="24"/>
          <w:lang w:eastAsia="ca-ES"/>
        </w:rPr>
        <w:t>, 2022).</w:t>
      </w:r>
    </w:p>
    <w:p w14:paraId="35E72762" w14:textId="77777777" w:rsidR="00786FAE" w:rsidRDefault="00786FA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7FDE9F9B" w14:textId="77777777" w:rsidR="005F57C9" w:rsidRPr="00786FAE" w:rsidRDefault="005F57C9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1A9E08AE" w14:textId="77777777" w:rsidR="00DF2683" w:rsidRPr="008A7B3A" w:rsidRDefault="00B7098B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anchor distT="0" distB="0" distL="114300" distR="114300" simplePos="0" relativeHeight="251658240" behindDoc="0" locked="0" layoutInCell="1" allowOverlap="1" wp14:anchorId="5A1330FD" wp14:editId="2D4B3746">
            <wp:simplePos x="0" y="0"/>
            <wp:positionH relativeFrom="column">
              <wp:posOffset>-272</wp:posOffset>
            </wp:positionH>
            <wp:positionV relativeFrom="paragraph">
              <wp:posOffset>1089</wp:posOffset>
            </wp:positionV>
            <wp:extent cx="2517009" cy="1750422"/>
            <wp:effectExtent l="0" t="0" r="0" b="254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Dies curts 2022 O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009" cy="1750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13F5" w:rsidRPr="008A7B3A">
        <w:rPr>
          <w:rFonts w:ascii="Times New Roman" w:hAnsi="Times New Roman" w:cs="Times New Roman"/>
          <w:b/>
          <w:sz w:val="32"/>
          <w:szCs w:val="24"/>
          <w:lang w:eastAsia="ca-ES"/>
        </w:rPr>
        <w:t xml:space="preserve">‘Dies curts’, </w:t>
      </w:r>
      <w:r w:rsidR="00786FAE">
        <w:rPr>
          <w:rFonts w:ascii="Times New Roman" w:hAnsi="Times New Roman" w:cs="Times New Roman"/>
          <w:b/>
          <w:sz w:val="32"/>
          <w:szCs w:val="24"/>
          <w:lang w:eastAsia="ca-ES"/>
        </w:rPr>
        <w:br/>
      </w:r>
      <w:r w:rsidR="001813F5" w:rsidRPr="008A7B3A">
        <w:rPr>
          <w:rFonts w:ascii="Times New Roman" w:hAnsi="Times New Roman" w:cs="Times New Roman"/>
          <w:b/>
          <w:sz w:val="32"/>
          <w:szCs w:val="24"/>
          <w:lang w:eastAsia="ca-ES"/>
        </w:rPr>
        <w:t>un espai de descoberta</w:t>
      </w:r>
    </w:p>
    <w:p w14:paraId="3BBFA8FE" w14:textId="77777777" w:rsidR="00EF26BB" w:rsidRPr="00EF26BB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t>Dies curts, l’espai de la Filmoteca dedicat al curtmetratge i a les cinematografies més properes</w:t>
      </w:r>
      <w:r>
        <w:rPr>
          <w:rFonts w:ascii="Times New Roman" w:hAnsi="Times New Roman" w:cs="Times New Roman"/>
          <w:sz w:val="24"/>
          <w:szCs w:val="24"/>
          <w:lang w:eastAsia="ca-ES"/>
        </w:rPr>
        <w:t>, continua el 2022 amb una nova edició, després de la virtual de 2020 durant el confinament i la primera regular de 2021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. Autores i autors poc presents als circuits majoritaris d’exhibició </w:t>
      </w:r>
      <w:r>
        <w:rPr>
          <w:rFonts w:ascii="Times New Roman" w:hAnsi="Times New Roman" w:cs="Times New Roman"/>
          <w:sz w:val="24"/>
          <w:szCs w:val="24"/>
          <w:lang w:eastAsia="ca-ES"/>
        </w:rPr>
        <w:t>presenten cada mes</w:t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t>, de gener a juny,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una selec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ció de la seva obra i comparteixen amb el públic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els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seus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>processos de creació.</w:t>
      </w:r>
    </w:p>
    <w:p w14:paraId="42C2F170" w14:textId="77777777" w:rsidR="00EF26BB" w:rsidRPr="00EF26BB" w:rsidRDefault="00786FAE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A banda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Florencia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Aliberti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l</w:t>
      </w:r>
      <w:r w:rsidR="00EF26BB">
        <w:rPr>
          <w:rFonts w:ascii="Times New Roman" w:hAnsi="Times New Roman" w:cs="Times New Roman"/>
          <w:sz w:val="24"/>
          <w:szCs w:val="24"/>
          <w:lang w:eastAsia="ca-ES"/>
        </w:rPr>
        <w:t xml:space="preserve">a proposta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ja ha presentat </w:t>
      </w:r>
      <w:r w:rsidR="00EF26BB">
        <w:rPr>
          <w:rFonts w:ascii="Times New Roman" w:hAnsi="Times New Roman" w:cs="Times New Roman"/>
          <w:sz w:val="24"/>
          <w:szCs w:val="24"/>
          <w:lang w:eastAsia="ca-ES"/>
        </w:rPr>
        <w:t xml:space="preserve">aquest any </w:t>
      </w:r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sessions dedicades a Stanley </w:t>
      </w:r>
      <w:proofErr w:type="spellStart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>Sunday</w:t>
      </w:r>
      <w:proofErr w:type="spellEnd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(David Domingo)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>i el grup de joves del taller “Vivim el barri”, en una sessió especial emmarcada en el desè aniversari de la Filmoteca al barri del Raval de Barcelona</w:t>
      </w:r>
      <w:r>
        <w:rPr>
          <w:rFonts w:ascii="Times New Roman" w:hAnsi="Times New Roman" w:cs="Times New Roman"/>
          <w:sz w:val="24"/>
          <w:szCs w:val="24"/>
          <w:lang w:eastAsia="ca-ES"/>
        </w:rPr>
        <w:t>, el mes de febrer. Els propers mesos els protagonistes del cicle seran</w:t>
      </w:r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>Maddi</w:t>
      </w:r>
      <w:proofErr w:type="spellEnd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Barber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Julio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Lamaña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Ricardo Perea i </w:t>
      </w:r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Isabel </w:t>
      </w:r>
      <w:proofErr w:type="spellStart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>Herguera</w:t>
      </w:r>
      <w:proofErr w:type="spellEnd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4BB5355F" w14:textId="77777777" w:rsidR="00EF26BB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El cicle està programat amb sintonia amb els Serveis Educatius de la Filmoteca per tal d’acostar el treball i la cinematografia locals als centres educatius del barri del Raval de Barcelona, amb qui es fa una tasca de mediació, així com amb les escoles de cinema i universitats amb les quals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Filmoteca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>col·labor</w:t>
      </w:r>
      <w:r>
        <w:rPr>
          <w:rFonts w:ascii="Times New Roman" w:hAnsi="Times New Roman" w:cs="Times New Roman"/>
          <w:sz w:val="24"/>
          <w:szCs w:val="24"/>
          <w:lang w:eastAsia="ca-ES"/>
        </w:rPr>
        <w:t>a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habitualment a través de l’Aula de Cinema. </w:t>
      </w:r>
    </w:p>
    <w:p w14:paraId="01CD55A2" w14:textId="77777777" w:rsidR="002344C7" w:rsidRPr="00EA1FF2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t>De gener a juny, el penúltim divendres de cada mes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la Filmoteca ofereix aquest 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espai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de trobada i descoberta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 que en </w:t>
      </w:r>
      <w:r>
        <w:rPr>
          <w:rFonts w:ascii="Times New Roman" w:hAnsi="Times New Roman" w:cs="Times New Roman"/>
          <w:sz w:val="24"/>
          <w:szCs w:val="24"/>
          <w:lang w:eastAsia="ca-ES"/>
        </w:rPr>
        <w:t>la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10" w:history="1">
        <w:r w:rsidR="004709B0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primera </w:t>
        </w:r>
        <w:r w:rsidR="002344C7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edició</w:t>
        </w:r>
        <w:r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, el </w:t>
        </w:r>
        <w:r w:rsidR="002344C7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2021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 xml:space="preserve">, va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compta</w:t>
      </w:r>
      <w:r>
        <w:rPr>
          <w:rFonts w:ascii="Times New Roman" w:hAnsi="Times New Roman" w:cs="Times New Roman"/>
          <w:sz w:val="24"/>
          <w:szCs w:val="24"/>
          <w:lang w:eastAsia="ca-ES"/>
        </w:rPr>
        <w:t>r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amb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els cineastes 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Marc Ferrer,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Carolina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Astudillo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Dostopos</w:t>
      </w:r>
      <w:proofErr w:type="spellEnd"/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(Ana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Pfaff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i Ariadna Ribas),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>Pilar Monsell, Luis López Carrasco i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Pablo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 xml:space="preserve">García </w:t>
      </w:r>
      <w:proofErr w:type="spellStart"/>
      <w:r w:rsidR="00E83F59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3D5ACC58" w14:textId="77777777" w:rsidR="00B8509C" w:rsidRDefault="00B8509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5F5E110E" w14:textId="77777777" w:rsidR="001813F5" w:rsidRDefault="001813F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veure el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teaser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Dies curts 2022 </w:t>
      </w:r>
      <w:hyperlink r:id="rId11" w:history="1">
        <w:r w:rsidRPr="001813F5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36C122B3" w14:textId="77777777" w:rsidR="00EF26BB" w:rsidRDefault="00EF26B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2A5CF3FC" w14:textId="77777777" w:rsidR="008A7B3A" w:rsidRDefault="008A7B3A" w:rsidP="008A7B3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esteu interessats a cobrir la sessió o fer una entrevista, adreceu-vos a: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Jordi Martínez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12" w:history="1">
        <w:r w:rsidRPr="0010513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14:paraId="4B08E4E9" w14:textId="77777777" w:rsidR="008A7B3A" w:rsidRDefault="008A7B3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8A7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35D88"/>
    <w:rsid w:val="00042E73"/>
    <w:rsid w:val="00045505"/>
    <w:rsid w:val="00047526"/>
    <w:rsid w:val="0005164E"/>
    <w:rsid w:val="0005183A"/>
    <w:rsid w:val="0005677A"/>
    <w:rsid w:val="000610C1"/>
    <w:rsid w:val="00065713"/>
    <w:rsid w:val="0007273E"/>
    <w:rsid w:val="00074E1B"/>
    <w:rsid w:val="00083A36"/>
    <w:rsid w:val="0009148B"/>
    <w:rsid w:val="000921F7"/>
    <w:rsid w:val="00095174"/>
    <w:rsid w:val="000974D8"/>
    <w:rsid w:val="00097A63"/>
    <w:rsid w:val="000A18F8"/>
    <w:rsid w:val="000A21CD"/>
    <w:rsid w:val="000A39BB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C46BB"/>
    <w:rsid w:val="000D47A0"/>
    <w:rsid w:val="000D4C94"/>
    <w:rsid w:val="000D5864"/>
    <w:rsid w:val="000D7AB8"/>
    <w:rsid w:val="000E22E2"/>
    <w:rsid w:val="000E3CC4"/>
    <w:rsid w:val="000F1F80"/>
    <w:rsid w:val="001020F4"/>
    <w:rsid w:val="00107B9E"/>
    <w:rsid w:val="00110B67"/>
    <w:rsid w:val="0011426A"/>
    <w:rsid w:val="00115A33"/>
    <w:rsid w:val="00115E25"/>
    <w:rsid w:val="00117978"/>
    <w:rsid w:val="0012363F"/>
    <w:rsid w:val="00131A4F"/>
    <w:rsid w:val="00152243"/>
    <w:rsid w:val="0015373B"/>
    <w:rsid w:val="00154E82"/>
    <w:rsid w:val="001558AD"/>
    <w:rsid w:val="00156687"/>
    <w:rsid w:val="0016194D"/>
    <w:rsid w:val="00162009"/>
    <w:rsid w:val="00172E6F"/>
    <w:rsid w:val="00173F42"/>
    <w:rsid w:val="001761B1"/>
    <w:rsid w:val="00176F34"/>
    <w:rsid w:val="001802F8"/>
    <w:rsid w:val="001806D5"/>
    <w:rsid w:val="001813F5"/>
    <w:rsid w:val="00182F24"/>
    <w:rsid w:val="00183805"/>
    <w:rsid w:val="00184C02"/>
    <w:rsid w:val="00187DAB"/>
    <w:rsid w:val="0019200E"/>
    <w:rsid w:val="00193708"/>
    <w:rsid w:val="001A15FE"/>
    <w:rsid w:val="001A1FA3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D38E9"/>
    <w:rsid w:val="001E258A"/>
    <w:rsid w:val="001E2FB4"/>
    <w:rsid w:val="001E3BE6"/>
    <w:rsid w:val="001E4B65"/>
    <w:rsid w:val="001E5F17"/>
    <w:rsid w:val="001F1FAA"/>
    <w:rsid w:val="001F4EE4"/>
    <w:rsid w:val="001F7148"/>
    <w:rsid w:val="001F77C9"/>
    <w:rsid w:val="001F7E73"/>
    <w:rsid w:val="00203204"/>
    <w:rsid w:val="00207705"/>
    <w:rsid w:val="00212A94"/>
    <w:rsid w:val="00214243"/>
    <w:rsid w:val="002143F5"/>
    <w:rsid w:val="00214657"/>
    <w:rsid w:val="0022049D"/>
    <w:rsid w:val="002233D5"/>
    <w:rsid w:val="00223FF0"/>
    <w:rsid w:val="00234426"/>
    <w:rsid w:val="002344C7"/>
    <w:rsid w:val="00234984"/>
    <w:rsid w:val="00244A14"/>
    <w:rsid w:val="002577CF"/>
    <w:rsid w:val="00260DA6"/>
    <w:rsid w:val="00263465"/>
    <w:rsid w:val="002636DD"/>
    <w:rsid w:val="00274269"/>
    <w:rsid w:val="00282BB1"/>
    <w:rsid w:val="00290CF4"/>
    <w:rsid w:val="002914D5"/>
    <w:rsid w:val="002920B1"/>
    <w:rsid w:val="0029268A"/>
    <w:rsid w:val="00292703"/>
    <w:rsid w:val="0029429E"/>
    <w:rsid w:val="00295D87"/>
    <w:rsid w:val="00297BF9"/>
    <w:rsid w:val="00297D19"/>
    <w:rsid w:val="002A2331"/>
    <w:rsid w:val="002A64B7"/>
    <w:rsid w:val="002A7D5A"/>
    <w:rsid w:val="002B0A47"/>
    <w:rsid w:val="002B5466"/>
    <w:rsid w:val="002B6808"/>
    <w:rsid w:val="002C11DA"/>
    <w:rsid w:val="002C24F2"/>
    <w:rsid w:val="002D56AB"/>
    <w:rsid w:val="002D7FA9"/>
    <w:rsid w:val="002E013E"/>
    <w:rsid w:val="002E3D3D"/>
    <w:rsid w:val="002F1FAD"/>
    <w:rsid w:val="002F21A0"/>
    <w:rsid w:val="002F2F0F"/>
    <w:rsid w:val="002F545A"/>
    <w:rsid w:val="002F5D56"/>
    <w:rsid w:val="0030023D"/>
    <w:rsid w:val="00301A03"/>
    <w:rsid w:val="00303373"/>
    <w:rsid w:val="00316B6E"/>
    <w:rsid w:val="0032116D"/>
    <w:rsid w:val="00323C8B"/>
    <w:rsid w:val="00330F18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5B9E"/>
    <w:rsid w:val="00397C39"/>
    <w:rsid w:val="003A03CA"/>
    <w:rsid w:val="003A33FF"/>
    <w:rsid w:val="003A3906"/>
    <w:rsid w:val="003A5717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E05BA"/>
    <w:rsid w:val="003E3B8B"/>
    <w:rsid w:val="003F2899"/>
    <w:rsid w:val="003F2C68"/>
    <w:rsid w:val="003F3227"/>
    <w:rsid w:val="003F3B99"/>
    <w:rsid w:val="003F7BA2"/>
    <w:rsid w:val="00405E5E"/>
    <w:rsid w:val="00411805"/>
    <w:rsid w:val="004119E8"/>
    <w:rsid w:val="00416250"/>
    <w:rsid w:val="00416C59"/>
    <w:rsid w:val="004176B1"/>
    <w:rsid w:val="004201F1"/>
    <w:rsid w:val="00421159"/>
    <w:rsid w:val="004215AC"/>
    <w:rsid w:val="004219D3"/>
    <w:rsid w:val="0042261E"/>
    <w:rsid w:val="004273D3"/>
    <w:rsid w:val="00427F55"/>
    <w:rsid w:val="004331CE"/>
    <w:rsid w:val="004339FF"/>
    <w:rsid w:val="00434C05"/>
    <w:rsid w:val="00441E55"/>
    <w:rsid w:val="00442C82"/>
    <w:rsid w:val="00446106"/>
    <w:rsid w:val="00451A00"/>
    <w:rsid w:val="00455743"/>
    <w:rsid w:val="00456FCE"/>
    <w:rsid w:val="00461D4F"/>
    <w:rsid w:val="00465DD1"/>
    <w:rsid w:val="00466513"/>
    <w:rsid w:val="004709B0"/>
    <w:rsid w:val="00472248"/>
    <w:rsid w:val="00473571"/>
    <w:rsid w:val="00475C5B"/>
    <w:rsid w:val="00475EE6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B4F7C"/>
    <w:rsid w:val="004B5330"/>
    <w:rsid w:val="004C0DC7"/>
    <w:rsid w:val="004C1FFC"/>
    <w:rsid w:val="004C3068"/>
    <w:rsid w:val="004E60D0"/>
    <w:rsid w:val="004F1F4C"/>
    <w:rsid w:val="004F329B"/>
    <w:rsid w:val="004F37A6"/>
    <w:rsid w:val="00503C6C"/>
    <w:rsid w:val="0050419D"/>
    <w:rsid w:val="00510E0F"/>
    <w:rsid w:val="00510E43"/>
    <w:rsid w:val="00520B5F"/>
    <w:rsid w:val="00533624"/>
    <w:rsid w:val="00537037"/>
    <w:rsid w:val="00547644"/>
    <w:rsid w:val="005542A6"/>
    <w:rsid w:val="005558A1"/>
    <w:rsid w:val="00562274"/>
    <w:rsid w:val="0056254C"/>
    <w:rsid w:val="00563F47"/>
    <w:rsid w:val="00570626"/>
    <w:rsid w:val="00570DFD"/>
    <w:rsid w:val="00571E2E"/>
    <w:rsid w:val="00572A00"/>
    <w:rsid w:val="00577E14"/>
    <w:rsid w:val="00581C3A"/>
    <w:rsid w:val="00584B9F"/>
    <w:rsid w:val="00585674"/>
    <w:rsid w:val="00590017"/>
    <w:rsid w:val="005900D8"/>
    <w:rsid w:val="00593045"/>
    <w:rsid w:val="00594B53"/>
    <w:rsid w:val="005960CA"/>
    <w:rsid w:val="00596D4A"/>
    <w:rsid w:val="005B0345"/>
    <w:rsid w:val="005B3456"/>
    <w:rsid w:val="005B6E1B"/>
    <w:rsid w:val="005C081C"/>
    <w:rsid w:val="005C5C6C"/>
    <w:rsid w:val="005C739A"/>
    <w:rsid w:val="005C796F"/>
    <w:rsid w:val="005D134C"/>
    <w:rsid w:val="005D135E"/>
    <w:rsid w:val="005E0B8D"/>
    <w:rsid w:val="005F57C9"/>
    <w:rsid w:val="005F5D99"/>
    <w:rsid w:val="005F74B0"/>
    <w:rsid w:val="00600D55"/>
    <w:rsid w:val="00601A62"/>
    <w:rsid w:val="006044D1"/>
    <w:rsid w:val="00605EAD"/>
    <w:rsid w:val="00610C0E"/>
    <w:rsid w:val="0061462F"/>
    <w:rsid w:val="00626907"/>
    <w:rsid w:val="00644D21"/>
    <w:rsid w:val="00645B7D"/>
    <w:rsid w:val="00645CE4"/>
    <w:rsid w:val="00647013"/>
    <w:rsid w:val="006713B1"/>
    <w:rsid w:val="0067689A"/>
    <w:rsid w:val="006817E6"/>
    <w:rsid w:val="00695FFA"/>
    <w:rsid w:val="00697761"/>
    <w:rsid w:val="006A02B1"/>
    <w:rsid w:val="006A3792"/>
    <w:rsid w:val="006A400B"/>
    <w:rsid w:val="006A5DEA"/>
    <w:rsid w:val="006B02E1"/>
    <w:rsid w:val="006B05E7"/>
    <w:rsid w:val="006B0AD1"/>
    <w:rsid w:val="006B24F4"/>
    <w:rsid w:val="006B32A9"/>
    <w:rsid w:val="006B67D4"/>
    <w:rsid w:val="006B71EE"/>
    <w:rsid w:val="006C12CE"/>
    <w:rsid w:val="006C3971"/>
    <w:rsid w:val="006C609B"/>
    <w:rsid w:val="006C6760"/>
    <w:rsid w:val="006D002D"/>
    <w:rsid w:val="006D0A8C"/>
    <w:rsid w:val="006D232A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11435"/>
    <w:rsid w:val="00722F18"/>
    <w:rsid w:val="00723233"/>
    <w:rsid w:val="007327E7"/>
    <w:rsid w:val="00742272"/>
    <w:rsid w:val="00743A49"/>
    <w:rsid w:val="0074511C"/>
    <w:rsid w:val="00746D5D"/>
    <w:rsid w:val="0074772E"/>
    <w:rsid w:val="00751C4E"/>
    <w:rsid w:val="00752618"/>
    <w:rsid w:val="00754258"/>
    <w:rsid w:val="00761318"/>
    <w:rsid w:val="00764B14"/>
    <w:rsid w:val="007719E7"/>
    <w:rsid w:val="007775AB"/>
    <w:rsid w:val="00785D33"/>
    <w:rsid w:val="00786FAE"/>
    <w:rsid w:val="00787963"/>
    <w:rsid w:val="00790BFB"/>
    <w:rsid w:val="00793769"/>
    <w:rsid w:val="00794775"/>
    <w:rsid w:val="00795EF9"/>
    <w:rsid w:val="007A1242"/>
    <w:rsid w:val="007A1C01"/>
    <w:rsid w:val="007A2059"/>
    <w:rsid w:val="007A4433"/>
    <w:rsid w:val="007A472A"/>
    <w:rsid w:val="007B575B"/>
    <w:rsid w:val="007C5918"/>
    <w:rsid w:val="007C737E"/>
    <w:rsid w:val="007C7CCD"/>
    <w:rsid w:val="007D4C6B"/>
    <w:rsid w:val="007D6F74"/>
    <w:rsid w:val="007E220B"/>
    <w:rsid w:val="007E2C7E"/>
    <w:rsid w:val="007E2CAB"/>
    <w:rsid w:val="007E4090"/>
    <w:rsid w:val="007E7042"/>
    <w:rsid w:val="007F02DD"/>
    <w:rsid w:val="007F0A69"/>
    <w:rsid w:val="00804273"/>
    <w:rsid w:val="008049E9"/>
    <w:rsid w:val="00806E4B"/>
    <w:rsid w:val="00812EEF"/>
    <w:rsid w:val="00815A9B"/>
    <w:rsid w:val="00817D7A"/>
    <w:rsid w:val="00820396"/>
    <w:rsid w:val="008231D1"/>
    <w:rsid w:val="00836F78"/>
    <w:rsid w:val="00842D48"/>
    <w:rsid w:val="00850F26"/>
    <w:rsid w:val="008576C0"/>
    <w:rsid w:val="00860532"/>
    <w:rsid w:val="00860DB3"/>
    <w:rsid w:val="00880462"/>
    <w:rsid w:val="00886B87"/>
    <w:rsid w:val="00891026"/>
    <w:rsid w:val="008942DF"/>
    <w:rsid w:val="008963C2"/>
    <w:rsid w:val="00897A28"/>
    <w:rsid w:val="00897CC8"/>
    <w:rsid w:val="00897CE0"/>
    <w:rsid w:val="008A149B"/>
    <w:rsid w:val="008A233F"/>
    <w:rsid w:val="008A40A1"/>
    <w:rsid w:val="008A7B3A"/>
    <w:rsid w:val="008B3A96"/>
    <w:rsid w:val="008B56AE"/>
    <w:rsid w:val="008B5928"/>
    <w:rsid w:val="008B5F8C"/>
    <w:rsid w:val="008B6FD8"/>
    <w:rsid w:val="008C19DB"/>
    <w:rsid w:val="008C2265"/>
    <w:rsid w:val="008C6FD9"/>
    <w:rsid w:val="008D02D8"/>
    <w:rsid w:val="008E1796"/>
    <w:rsid w:val="008F28B8"/>
    <w:rsid w:val="008F34AA"/>
    <w:rsid w:val="008F3EC2"/>
    <w:rsid w:val="00913D98"/>
    <w:rsid w:val="0091776D"/>
    <w:rsid w:val="00933C66"/>
    <w:rsid w:val="00935E70"/>
    <w:rsid w:val="00937035"/>
    <w:rsid w:val="00941843"/>
    <w:rsid w:val="0094217D"/>
    <w:rsid w:val="00947973"/>
    <w:rsid w:val="00950E17"/>
    <w:rsid w:val="0095356F"/>
    <w:rsid w:val="0095709B"/>
    <w:rsid w:val="009615DA"/>
    <w:rsid w:val="009662F4"/>
    <w:rsid w:val="00971469"/>
    <w:rsid w:val="00972A30"/>
    <w:rsid w:val="00975001"/>
    <w:rsid w:val="00981B92"/>
    <w:rsid w:val="00990EBC"/>
    <w:rsid w:val="009957F7"/>
    <w:rsid w:val="00997EE3"/>
    <w:rsid w:val="009A5AC8"/>
    <w:rsid w:val="009A60B6"/>
    <w:rsid w:val="009A723B"/>
    <w:rsid w:val="009B1D3E"/>
    <w:rsid w:val="009B1EEF"/>
    <w:rsid w:val="009B5028"/>
    <w:rsid w:val="009C4432"/>
    <w:rsid w:val="009C460E"/>
    <w:rsid w:val="009D080A"/>
    <w:rsid w:val="009D3DBC"/>
    <w:rsid w:val="009D403B"/>
    <w:rsid w:val="009D78AA"/>
    <w:rsid w:val="009E15BF"/>
    <w:rsid w:val="009E274B"/>
    <w:rsid w:val="009E640E"/>
    <w:rsid w:val="009E70A9"/>
    <w:rsid w:val="00A009E6"/>
    <w:rsid w:val="00A00D6A"/>
    <w:rsid w:val="00A03AC2"/>
    <w:rsid w:val="00A047DE"/>
    <w:rsid w:val="00A07058"/>
    <w:rsid w:val="00A1175C"/>
    <w:rsid w:val="00A1198B"/>
    <w:rsid w:val="00A119BD"/>
    <w:rsid w:val="00A1571C"/>
    <w:rsid w:val="00A16FF6"/>
    <w:rsid w:val="00A17CA3"/>
    <w:rsid w:val="00A22058"/>
    <w:rsid w:val="00A242D8"/>
    <w:rsid w:val="00A2552D"/>
    <w:rsid w:val="00A25850"/>
    <w:rsid w:val="00A325B3"/>
    <w:rsid w:val="00A41842"/>
    <w:rsid w:val="00A41B10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18B0"/>
    <w:rsid w:val="00A75C0A"/>
    <w:rsid w:val="00A77A9A"/>
    <w:rsid w:val="00A8050E"/>
    <w:rsid w:val="00A81765"/>
    <w:rsid w:val="00A84AFD"/>
    <w:rsid w:val="00A91B1C"/>
    <w:rsid w:val="00AA0370"/>
    <w:rsid w:val="00AA3F7B"/>
    <w:rsid w:val="00AA4376"/>
    <w:rsid w:val="00AB1BCF"/>
    <w:rsid w:val="00AB251D"/>
    <w:rsid w:val="00AB2F99"/>
    <w:rsid w:val="00AB59E0"/>
    <w:rsid w:val="00AE049F"/>
    <w:rsid w:val="00AE0528"/>
    <w:rsid w:val="00AE0A7F"/>
    <w:rsid w:val="00AE0E37"/>
    <w:rsid w:val="00AE3272"/>
    <w:rsid w:val="00AE3767"/>
    <w:rsid w:val="00AE3BA2"/>
    <w:rsid w:val="00AE58F8"/>
    <w:rsid w:val="00AE5FC5"/>
    <w:rsid w:val="00AF3153"/>
    <w:rsid w:val="00AF717F"/>
    <w:rsid w:val="00AF7641"/>
    <w:rsid w:val="00AF7983"/>
    <w:rsid w:val="00B0313B"/>
    <w:rsid w:val="00B0611A"/>
    <w:rsid w:val="00B068A4"/>
    <w:rsid w:val="00B11998"/>
    <w:rsid w:val="00B15FCF"/>
    <w:rsid w:val="00B22680"/>
    <w:rsid w:val="00B330A5"/>
    <w:rsid w:val="00B33E55"/>
    <w:rsid w:val="00B34554"/>
    <w:rsid w:val="00B34A37"/>
    <w:rsid w:val="00B351C5"/>
    <w:rsid w:val="00B401A7"/>
    <w:rsid w:val="00B43781"/>
    <w:rsid w:val="00B5199B"/>
    <w:rsid w:val="00B5441C"/>
    <w:rsid w:val="00B55FE7"/>
    <w:rsid w:val="00B57EB4"/>
    <w:rsid w:val="00B63CD8"/>
    <w:rsid w:val="00B67599"/>
    <w:rsid w:val="00B7098B"/>
    <w:rsid w:val="00B71309"/>
    <w:rsid w:val="00B73713"/>
    <w:rsid w:val="00B7381E"/>
    <w:rsid w:val="00B744C1"/>
    <w:rsid w:val="00B7646F"/>
    <w:rsid w:val="00B76E87"/>
    <w:rsid w:val="00B80411"/>
    <w:rsid w:val="00B8509C"/>
    <w:rsid w:val="00B86531"/>
    <w:rsid w:val="00B927D4"/>
    <w:rsid w:val="00B94AA8"/>
    <w:rsid w:val="00B96569"/>
    <w:rsid w:val="00BA1DAF"/>
    <w:rsid w:val="00BA3E6A"/>
    <w:rsid w:val="00BA6612"/>
    <w:rsid w:val="00BA6D17"/>
    <w:rsid w:val="00BB251D"/>
    <w:rsid w:val="00BB323E"/>
    <w:rsid w:val="00BB3879"/>
    <w:rsid w:val="00BB61A0"/>
    <w:rsid w:val="00BB7A62"/>
    <w:rsid w:val="00BC0554"/>
    <w:rsid w:val="00BC085E"/>
    <w:rsid w:val="00BC1124"/>
    <w:rsid w:val="00BC70F1"/>
    <w:rsid w:val="00BC77AE"/>
    <w:rsid w:val="00BD44E6"/>
    <w:rsid w:val="00BD63C8"/>
    <w:rsid w:val="00BE01E4"/>
    <w:rsid w:val="00BE3B01"/>
    <w:rsid w:val="00BF04E0"/>
    <w:rsid w:val="00C01FD6"/>
    <w:rsid w:val="00C10518"/>
    <w:rsid w:val="00C12D1D"/>
    <w:rsid w:val="00C15DE1"/>
    <w:rsid w:val="00C227E2"/>
    <w:rsid w:val="00C23294"/>
    <w:rsid w:val="00C31566"/>
    <w:rsid w:val="00C364C4"/>
    <w:rsid w:val="00C52416"/>
    <w:rsid w:val="00C534C4"/>
    <w:rsid w:val="00C56CD8"/>
    <w:rsid w:val="00C60215"/>
    <w:rsid w:val="00C678B1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2918"/>
    <w:rsid w:val="00CB66EA"/>
    <w:rsid w:val="00CB679C"/>
    <w:rsid w:val="00CB6D71"/>
    <w:rsid w:val="00CC4FA7"/>
    <w:rsid w:val="00CC6FC0"/>
    <w:rsid w:val="00CE4974"/>
    <w:rsid w:val="00CE60E1"/>
    <w:rsid w:val="00CE61A9"/>
    <w:rsid w:val="00CE66EE"/>
    <w:rsid w:val="00CF3D85"/>
    <w:rsid w:val="00CF3F17"/>
    <w:rsid w:val="00CF4CB8"/>
    <w:rsid w:val="00CF6CC6"/>
    <w:rsid w:val="00D00EB7"/>
    <w:rsid w:val="00D0174F"/>
    <w:rsid w:val="00D024DE"/>
    <w:rsid w:val="00D073D2"/>
    <w:rsid w:val="00D11360"/>
    <w:rsid w:val="00D137E4"/>
    <w:rsid w:val="00D1382E"/>
    <w:rsid w:val="00D20278"/>
    <w:rsid w:val="00D22CEB"/>
    <w:rsid w:val="00D25900"/>
    <w:rsid w:val="00D30CE2"/>
    <w:rsid w:val="00D36619"/>
    <w:rsid w:val="00D379C0"/>
    <w:rsid w:val="00D40507"/>
    <w:rsid w:val="00D4436F"/>
    <w:rsid w:val="00D44CDC"/>
    <w:rsid w:val="00D578AC"/>
    <w:rsid w:val="00D653BC"/>
    <w:rsid w:val="00D72B9A"/>
    <w:rsid w:val="00D80272"/>
    <w:rsid w:val="00D879B9"/>
    <w:rsid w:val="00D9014A"/>
    <w:rsid w:val="00D951B6"/>
    <w:rsid w:val="00DA0C34"/>
    <w:rsid w:val="00DA4E49"/>
    <w:rsid w:val="00DB2ECF"/>
    <w:rsid w:val="00DB3642"/>
    <w:rsid w:val="00DB39BB"/>
    <w:rsid w:val="00DC4433"/>
    <w:rsid w:val="00DC6F71"/>
    <w:rsid w:val="00DD093C"/>
    <w:rsid w:val="00DD0F2A"/>
    <w:rsid w:val="00DE1D1E"/>
    <w:rsid w:val="00DE227F"/>
    <w:rsid w:val="00DE2D1C"/>
    <w:rsid w:val="00DF012E"/>
    <w:rsid w:val="00DF227C"/>
    <w:rsid w:val="00DF2683"/>
    <w:rsid w:val="00E05416"/>
    <w:rsid w:val="00E06399"/>
    <w:rsid w:val="00E101FD"/>
    <w:rsid w:val="00E21FFC"/>
    <w:rsid w:val="00E254C6"/>
    <w:rsid w:val="00E31012"/>
    <w:rsid w:val="00E340C0"/>
    <w:rsid w:val="00E35107"/>
    <w:rsid w:val="00E351AA"/>
    <w:rsid w:val="00E35C03"/>
    <w:rsid w:val="00E3719E"/>
    <w:rsid w:val="00E442BF"/>
    <w:rsid w:val="00E46042"/>
    <w:rsid w:val="00E474AB"/>
    <w:rsid w:val="00E560A8"/>
    <w:rsid w:val="00E65D89"/>
    <w:rsid w:val="00E66F34"/>
    <w:rsid w:val="00E71F97"/>
    <w:rsid w:val="00E743AB"/>
    <w:rsid w:val="00E76F44"/>
    <w:rsid w:val="00E82B10"/>
    <w:rsid w:val="00E83F59"/>
    <w:rsid w:val="00E87E60"/>
    <w:rsid w:val="00E939E7"/>
    <w:rsid w:val="00E94908"/>
    <w:rsid w:val="00E95132"/>
    <w:rsid w:val="00E956C2"/>
    <w:rsid w:val="00EA0183"/>
    <w:rsid w:val="00EA042B"/>
    <w:rsid w:val="00EA1E92"/>
    <w:rsid w:val="00EA1FF2"/>
    <w:rsid w:val="00EA2F8D"/>
    <w:rsid w:val="00EA7356"/>
    <w:rsid w:val="00EB331E"/>
    <w:rsid w:val="00EC0058"/>
    <w:rsid w:val="00EC2D9C"/>
    <w:rsid w:val="00EC6A1E"/>
    <w:rsid w:val="00ED1FE2"/>
    <w:rsid w:val="00ED3324"/>
    <w:rsid w:val="00ED3C1D"/>
    <w:rsid w:val="00ED6373"/>
    <w:rsid w:val="00ED63EE"/>
    <w:rsid w:val="00EE0BE1"/>
    <w:rsid w:val="00EE22D6"/>
    <w:rsid w:val="00EE5477"/>
    <w:rsid w:val="00EF26BB"/>
    <w:rsid w:val="00EF5A5A"/>
    <w:rsid w:val="00F050FE"/>
    <w:rsid w:val="00F05B34"/>
    <w:rsid w:val="00F22157"/>
    <w:rsid w:val="00F26A02"/>
    <w:rsid w:val="00F32318"/>
    <w:rsid w:val="00F36BA9"/>
    <w:rsid w:val="00F40783"/>
    <w:rsid w:val="00F45AD7"/>
    <w:rsid w:val="00F46E3C"/>
    <w:rsid w:val="00F518BC"/>
    <w:rsid w:val="00F55DB2"/>
    <w:rsid w:val="00F5631B"/>
    <w:rsid w:val="00F61C74"/>
    <w:rsid w:val="00F66766"/>
    <w:rsid w:val="00F67D3D"/>
    <w:rsid w:val="00F71E54"/>
    <w:rsid w:val="00F72389"/>
    <w:rsid w:val="00F75F3E"/>
    <w:rsid w:val="00F803F6"/>
    <w:rsid w:val="00F84E35"/>
    <w:rsid w:val="00F85075"/>
    <w:rsid w:val="00F86D77"/>
    <w:rsid w:val="00F91A29"/>
    <w:rsid w:val="00F971DA"/>
    <w:rsid w:val="00FA66CE"/>
    <w:rsid w:val="00FA7D3F"/>
    <w:rsid w:val="00FB1D78"/>
    <w:rsid w:val="00FB5B93"/>
    <w:rsid w:val="00FC319B"/>
    <w:rsid w:val="00FC38F8"/>
    <w:rsid w:val="00FC7BFF"/>
    <w:rsid w:val="00FD0B03"/>
    <w:rsid w:val="00FD20FB"/>
    <w:rsid w:val="00FD23BB"/>
    <w:rsid w:val="00FF053B"/>
    <w:rsid w:val="00FF2C03"/>
    <w:rsid w:val="00FF3235"/>
    <w:rsid w:val="00FF3809"/>
    <w:rsid w:val="00FF5D5D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5F7D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character" w:styleId="mfasi">
    <w:name w:val="Emphasis"/>
    <w:basedOn w:val="Tipusdelletraperdefectedelpargraf"/>
    <w:uiPriority w:val="20"/>
    <w:qFormat/>
    <w:rsid w:val="002B0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886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5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159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43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1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66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40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0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23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2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86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7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gocollective.com/floraliberti" TargetMode="External"/><Relationship Id="rId12" Type="http://schemas.openxmlformats.org/officeDocument/2006/relationships/hyperlink" Target="mailto:jmartinezmallen@gencat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youtube.com/watch?v=ZOemcv2vpEs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filmoteca.cat/web/ca/material-premsa/dies-curts-20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611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2</cp:revision>
  <dcterms:created xsi:type="dcterms:W3CDTF">2022-03-11T11:47:00Z</dcterms:created>
  <dcterms:modified xsi:type="dcterms:W3CDTF">2022-03-11T11:47:00Z</dcterms:modified>
</cp:coreProperties>
</file>