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1990"/>
        <w:gridCol w:w="3401"/>
      </w:tblGrid>
      <w:tr w:rsidR="00172312" w:rsidRPr="00313DD0" w14:paraId="1F43B861" w14:textId="77777777" w:rsidTr="00FD11F8">
        <w:tc>
          <w:tcPr>
            <w:tcW w:w="3113" w:type="dxa"/>
          </w:tcPr>
          <w:p w14:paraId="48AFE263" w14:textId="230CCDD7" w:rsidR="003B6E1D" w:rsidRPr="00313DD0" w:rsidRDefault="00BD5D40" w:rsidP="00B0138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13DD0">
              <w:rPr>
                <w:rFonts w:ascii="Arial" w:hAnsi="Arial" w:cs="Arial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3D417D15" wp14:editId="372F5823">
                  <wp:extent cx="1515671" cy="1017638"/>
                  <wp:effectExtent l="0" t="0" r="8890" b="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594" cy="1053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</w:tcPr>
          <w:p w14:paraId="1E8CBCB2" w14:textId="77777777" w:rsidR="003B6E1D" w:rsidRPr="00313DD0" w:rsidRDefault="003B6E1D" w:rsidP="00B01387">
            <w:pPr>
              <w:jc w:val="right"/>
              <w:rPr>
                <w:rFonts w:ascii="Arial" w:hAnsi="Arial" w:cs="Arial"/>
                <w:sz w:val="12"/>
                <w:lang w:eastAsia="ca-ES"/>
              </w:rPr>
            </w:pPr>
          </w:p>
          <w:p w14:paraId="182FAC24" w14:textId="22326D62" w:rsidR="003B6E1D" w:rsidRPr="00313DD0" w:rsidRDefault="003B6E1D" w:rsidP="00B013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C7A756F" w14:textId="77777777" w:rsidR="003F72D5" w:rsidRPr="00825F77" w:rsidRDefault="003F72D5" w:rsidP="00FD11F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2"/>
                <w:szCs w:val="24"/>
              </w:rPr>
            </w:pPr>
          </w:p>
          <w:p w14:paraId="28354924" w14:textId="3C581C7E" w:rsidR="000755D4" w:rsidRPr="00313DD0" w:rsidRDefault="000755D4" w:rsidP="00FD11F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40533F7" w14:textId="77777777" w:rsidR="002C1E54" w:rsidRPr="00313DD0" w:rsidRDefault="002C1E54" w:rsidP="00FD11F8">
      <w:pPr>
        <w:jc w:val="right"/>
        <w:rPr>
          <w:rFonts w:ascii="Arial" w:hAnsi="Arial" w:cs="Arial"/>
          <w:b/>
        </w:rPr>
      </w:pPr>
    </w:p>
    <w:p w14:paraId="56A72C39" w14:textId="77777777" w:rsidR="001366C3" w:rsidRPr="00313DD0" w:rsidRDefault="001366C3" w:rsidP="00BA068D">
      <w:pPr>
        <w:ind w:left="6372"/>
        <w:rPr>
          <w:rFonts w:ascii="Arial" w:hAnsi="Arial" w:cs="Arial"/>
          <w:b/>
          <w:bCs/>
          <w:i/>
          <w:iCs/>
          <w:sz w:val="24"/>
          <w:szCs w:val="24"/>
        </w:rPr>
      </w:pPr>
      <w:r w:rsidRPr="00313DD0">
        <w:rPr>
          <w:rFonts w:ascii="Arial" w:hAnsi="Arial" w:cs="Arial"/>
          <w:b/>
          <w:bCs/>
          <w:i/>
          <w:iCs/>
          <w:sz w:val="24"/>
          <w:szCs w:val="24"/>
        </w:rPr>
        <w:t>Nota de premsa</w:t>
      </w:r>
    </w:p>
    <w:p w14:paraId="665867F6" w14:textId="355E58F8" w:rsidR="001366C3" w:rsidRDefault="001366C3" w:rsidP="001366C3">
      <w:pPr>
        <w:ind w:left="6372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58FE1AB" w14:textId="14F6C8FD" w:rsidR="00C822E5" w:rsidRDefault="003B1BC7" w:rsidP="00C822E5">
      <w:pPr>
        <w:rPr>
          <w:rFonts w:ascii="Arial" w:hAnsi="Arial" w:cs="Arial"/>
          <w:b/>
          <w:color w:val="FF0000"/>
          <w:sz w:val="36"/>
          <w:szCs w:val="32"/>
        </w:rPr>
      </w:pPr>
      <w:r>
        <w:rPr>
          <w:rFonts w:ascii="Arial" w:hAnsi="Arial" w:cs="Arial"/>
          <w:b/>
          <w:color w:val="FF0000"/>
          <w:sz w:val="36"/>
          <w:szCs w:val="32"/>
        </w:rPr>
        <w:t xml:space="preserve">Retrospectiva </w:t>
      </w:r>
      <w:proofErr w:type="spellStart"/>
      <w:r>
        <w:rPr>
          <w:rFonts w:ascii="Arial" w:hAnsi="Arial" w:cs="Arial"/>
          <w:b/>
          <w:color w:val="FF0000"/>
          <w:sz w:val="36"/>
          <w:szCs w:val="32"/>
        </w:rPr>
        <w:t>Miklós</w:t>
      </w:r>
      <w:proofErr w:type="spellEnd"/>
      <w:r>
        <w:rPr>
          <w:rFonts w:ascii="Arial" w:hAnsi="Arial" w:cs="Arial"/>
          <w:b/>
          <w:color w:val="FF0000"/>
          <w:sz w:val="36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2"/>
        </w:rPr>
        <w:t>Jancsó</w:t>
      </w:r>
      <w:proofErr w:type="spellEnd"/>
    </w:p>
    <w:p w14:paraId="566617D0" w14:textId="77777777" w:rsidR="001920EB" w:rsidRDefault="001920EB" w:rsidP="00C822E5">
      <w:pPr>
        <w:rPr>
          <w:rFonts w:ascii="Arial" w:hAnsi="Arial" w:cs="Arial"/>
          <w:b/>
          <w:color w:val="FF0000"/>
          <w:sz w:val="24"/>
          <w:szCs w:val="32"/>
        </w:rPr>
      </w:pPr>
    </w:p>
    <w:p w14:paraId="4CBE234D" w14:textId="69E356FB" w:rsidR="00E07FF1" w:rsidRDefault="00E07FF1" w:rsidP="00C822E5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El director hongarès, desapa</w:t>
      </w:r>
      <w:r w:rsidR="00855059">
        <w:rPr>
          <w:rFonts w:ascii="Arial" w:hAnsi="Arial" w:cs="Arial"/>
          <w:b/>
          <w:sz w:val="24"/>
          <w:szCs w:val="32"/>
        </w:rPr>
        <w:t>regut ara fa deu anys, va ser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E07FF1">
        <w:rPr>
          <w:rFonts w:ascii="Arial" w:hAnsi="Arial" w:cs="Arial"/>
          <w:b/>
          <w:sz w:val="24"/>
          <w:szCs w:val="32"/>
        </w:rPr>
        <w:t>un</w:t>
      </w:r>
      <w:r w:rsidR="00855059">
        <w:rPr>
          <w:rFonts w:ascii="Arial" w:hAnsi="Arial" w:cs="Arial"/>
          <w:b/>
          <w:sz w:val="24"/>
          <w:szCs w:val="32"/>
        </w:rPr>
        <w:t xml:space="preserve"> mestre del pla seqüència i</w:t>
      </w:r>
      <w:r w:rsidRPr="00E07FF1">
        <w:rPr>
          <w:rFonts w:ascii="Arial" w:hAnsi="Arial" w:cs="Arial"/>
          <w:b/>
          <w:sz w:val="24"/>
          <w:szCs w:val="32"/>
        </w:rPr>
        <w:t xml:space="preserve"> referent del cinema modern d’autor i d’esquerres</w:t>
      </w:r>
    </w:p>
    <w:p w14:paraId="06371013" w14:textId="17202E3E" w:rsidR="003B1BC7" w:rsidRDefault="003B1BC7" w:rsidP="00C822E5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El cicle permet recuperar </w:t>
      </w:r>
      <w:r w:rsidRPr="003B1BC7">
        <w:rPr>
          <w:rFonts w:ascii="Arial" w:hAnsi="Arial" w:cs="Arial"/>
          <w:b/>
          <w:sz w:val="24"/>
          <w:szCs w:val="32"/>
        </w:rPr>
        <w:t xml:space="preserve">13 llargmetratges </w:t>
      </w:r>
      <w:r>
        <w:rPr>
          <w:rFonts w:ascii="Arial" w:hAnsi="Arial" w:cs="Arial"/>
          <w:b/>
          <w:sz w:val="24"/>
          <w:szCs w:val="32"/>
        </w:rPr>
        <w:t>del cineasta restaurats p</w:t>
      </w:r>
      <w:r w:rsidRPr="003B1BC7">
        <w:rPr>
          <w:rFonts w:ascii="Arial" w:hAnsi="Arial" w:cs="Arial"/>
          <w:b/>
          <w:sz w:val="24"/>
          <w:szCs w:val="32"/>
        </w:rPr>
        <w:t xml:space="preserve">el </w:t>
      </w:r>
      <w:proofErr w:type="spellStart"/>
      <w:r w:rsidRPr="003B1BC7">
        <w:rPr>
          <w:rFonts w:ascii="Arial" w:hAnsi="Arial" w:cs="Arial"/>
          <w:b/>
          <w:sz w:val="24"/>
          <w:szCs w:val="32"/>
        </w:rPr>
        <w:t>National</w:t>
      </w:r>
      <w:proofErr w:type="spellEnd"/>
      <w:r w:rsidRPr="003B1BC7">
        <w:rPr>
          <w:rFonts w:ascii="Arial" w:hAnsi="Arial" w:cs="Arial"/>
          <w:b/>
          <w:sz w:val="24"/>
          <w:szCs w:val="32"/>
        </w:rPr>
        <w:t xml:space="preserve"> Film </w:t>
      </w:r>
      <w:proofErr w:type="spellStart"/>
      <w:r w:rsidRPr="003B1BC7">
        <w:rPr>
          <w:rFonts w:ascii="Arial" w:hAnsi="Arial" w:cs="Arial"/>
          <w:b/>
          <w:sz w:val="24"/>
          <w:szCs w:val="32"/>
        </w:rPr>
        <w:t>Institute</w:t>
      </w:r>
      <w:proofErr w:type="spellEnd"/>
      <w:r w:rsidRPr="003B1BC7">
        <w:rPr>
          <w:rFonts w:ascii="Arial" w:hAnsi="Arial" w:cs="Arial"/>
          <w:b/>
          <w:sz w:val="24"/>
          <w:szCs w:val="32"/>
        </w:rPr>
        <w:t xml:space="preserve"> </w:t>
      </w:r>
      <w:proofErr w:type="spellStart"/>
      <w:r w:rsidRPr="003B1BC7">
        <w:rPr>
          <w:rFonts w:ascii="Arial" w:hAnsi="Arial" w:cs="Arial"/>
          <w:b/>
          <w:sz w:val="24"/>
          <w:szCs w:val="32"/>
        </w:rPr>
        <w:t>Hungary</w:t>
      </w:r>
      <w:proofErr w:type="spellEnd"/>
      <w:r w:rsidRPr="003B1BC7">
        <w:rPr>
          <w:rFonts w:ascii="Arial" w:hAnsi="Arial" w:cs="Arial"/>
          <w:b/>
          <w:sz w:val="24"/>
          <w:szCs w:val="32"/>
        </w:rPr>
        <w:t xml:space="preserve">-Film </w:t>
      </w:r>
      <w:proofErr w:type="spellStart"/>
      <w:r w:rsidRPr="003B1BC7">
        <w:rPr>
          <w:rFonts w:ascii="Arial" w:hAnsi="Arial" w:cs="Arial"/>
          <w:b/>
          <w:sz w:val="24"/>
          <w:szCs w:val="32"/>
        </w:rPr>
        <w:t>Archive</w:t>
      </w:r>
      <w:proofErr w:type="spellEnd"/>
      <w:r w:rsidRPr="003B1BC7">
        <w:rPr>
          <w:rFonts w:ascii="Arial" w:hAnsi="Arial" w:cs="Arial"/>
          <w:b/>
          <w:sz w:val="24"/>
          <w:szCs w:val="32"/>
        </w:rPr>
        <w:t xml:space="preserve"> &amp; Film </w:t>
      </w:r>
      <w:proofErr w:type="spellStart"/>
      <w:r w:rsidRPr="003B1BC7">
        <w:rPr>
          <w:rFonts w:ascii="Arial" w:hAnsi="Arial" w:cs="Arial"/>
          <w:b/>
          <w:sz w:val="24"/>
          <w:szCs w:val="32"/>
        </w:rPr>
        <w:t>Lab</w:t>
      </w:r>
      <w:proofErr w:type="spellEnd"/>
      <w:r>
        <w:rPr>
          <w:rFonts w:ascii="Arial" w:hAnsi="Arial" w:cs="Arial"/>
          <w:b/>
          <w:sz w:val="24"/>
          <w:szCs w:val="32"/>
        </w:rPr>
        <w:t xml:space="preserve"> l’any</w:t>
      </w:r>
      <w:r w:rsidR="00E07FF1">
        <w:rPr>
          <w:rFonts w:ascii="Arial" w:hAnsi="Arial" w:cs="Arial"/>
          <w:b/>
          <w:sz w:val="24"/>
          <w:szCs w:val="32"/>
        </w:rPr>
        <w:t xml:space="preserve"> 2021</w:t>
      </w:r>
      <w:r w:rsidRPr="003B1BC7">
        <w:rPr>
          <w:rFonts w:ascii="Arial" w:hAnsi="Arial" w:cs="Arial"/>
          <w:b/>
          <w:sz w:val="24"/>
          <w:szCs w:val="32"/>
        </w:rPr>
        <w:t xml:space="preserve"> amb motiu del centenari del </w:t>
      </w:r>
      <w:r>
        <w:rPr>
          <w:rFonts w:ascii="Arial" w:hAnsi="Arial" w:cs="Arial"/>
          <w:b/>
          <w:sz w:val="24"/>
          <w:szCs w:val="32"/>
        </w:rPr>
        <w:t>seu naixement</w:t>
      </w:r>
      <w:r w:rsidRPr="003B1BC7">
        <w:rPr>
          <w:rFonts w:ascii="Arial" w:hAnsi="Arial" w:cs="Arial"/>
          <w:b/>
          <w:sz w:val="24"/>
          <w:szCs w:val="32"/>
        </w:rPr>
        <w:t xml:space="preserve"> </w:t>
      </w:r>
    </w:p>
    <w:p w14:paraId="22AE2365" w14:textId="77777777" w:rsidR="00174EBC" w:rsidRDefault="00174EBC" w:rsidP="00174EBC">
      <w:pPr>
        <w:rPr>
          <w:rFonts w:ascii="Arial" w:hAnsi="Arial" w:cs="Arial"/>
          <w:sz w:val="24"/>
          <w:szCs w:val="24"/>
          <w:lang w:eastAsia="ca-ES"/>
        </w:rPr>
      </w:pPr>
    </w:p>
    <w:p w14:paraId="0D908D52" w14:textId="77777777" w:rsidR="00174EBC" w:rsidRPr="00174EBC" w:rsidRDefault="00174EBC" w:rsidP="00174EBC">
      <w:pPr>
        <w:jc w:val="center"/>
        <w:rPr>
          <w:rFonts w:ascii="Arial" w:hAnsi="Arial" w:cs="Arial"/>
          <w:b/>
          <w:color w:val="FF0000"/>
          <w:sz w:val="32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drawing>
          <wp:inline distT="0" distB="0" distL="0" distR="0" wp14:anchorId="3B2DF66B" wp14:editId="6D5335EB">
            <wp:extent cx="5346550" cy="5353884"/>
            <wp:effectExtent l="0" t="0" r="6985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klós Jancsó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664" cy="536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eastAsia="ca-ES"/>
        </w:rPr>
        <w:br/>
      </w:r>
      <w:proofErr w:type="spellStart"/>
      <w:r w:rsidRPr="00174EBC">
        <w:rPr>
          <w:rFonts w:ascii="Arial" w:hAnsi="Arial" w:cs="Arial"/>
          <w:b/>
          <w:color w:val="FF0000"/>
          <w:sz w:val="32"/>
          <w:szCs w:val="24"/>
          <w:lang w:eastAsia="ca-ES"/>
        </w:rPr>
        <w:t>Miklós</w:t>
      </w:r>
      <w:proofErr w:type="spellEnd"/>
      <w:r w:rsidRPr="00174EBC">
        <w:rPr>
          <w:rFonts w:ascii="Arial" w:hAnsi="Arial" w:cs="Arial"/>
          <w:b/>
          <w:color w:val="FF0000"/>
          <w:sz w:val="32"/>
          <w:szCs w:val="24"/>
          <w:lang w:eastAsia="ca-ES"/>
        </w:rPr>
        <w:t xml:space="preserve"> </w:t>
      </w:r>
      <w:proofErr w:type="spellStart"/>
      <w:r w:rsidRPr="00174EBC">
        <w:rPr>
          <w:rFonts w:ascii="Arial" w:hAnsi="Arial" w:cs="Arial"/>
          <w:b/>
          <w:color w:val="FF0000"/>
          <w:sz w:val="32"/>
          <w:szCs w:val="24"/>
          <w:lang w:eastAsia="ca-ES"/>
        </w:rPr>
        <w:t>Jancsó</w:t>
      </w:r>
      <w:proofErr w:type="spellEnd"/>
    </w:p>
    <w:p w14:paraId="221F62E9" w14:textId="30ADA910" w:rsidR="0092560F" w:rsidRDefault="0092560F" w:rsidP="001920EB">
      <w:pPr>
        <w:rPr>
          <w:rFonts w:ascii="Arial" w:hAnsi="Arial" w:cs="Arial"/>
          <w:sz w:val="24"/>
          <w:szCs w:val="24"/>
          <w:lang w:eastAsia="ca-ES"/>
        </w:rPr>
      </w:pPr>
    </w:p>
    <w:p w14:paraId="161AD9E6" w14:textId="518CC090" w:rsidR="003B1BC7" w:rsidRDefault="003B1BC7" w:rsidP="003B1BC7">
      <w:pPr>
        <w:rPr>
          <w:rFonts w:ascii="Arial" w:hAnsi="Arial" w:cs="Arial"/>
          <w:sz w:val="24"/>
          <w:szCs w:val="24"/>
          <w:lang w:eastAsia="ca-ES"/>
        </w:rPr>
      </w:pPr>
      <w:proofErr w:type="spellStart"/>
      <w:r w:rsidRPr="003B1BC7">
        <w:rPr>
          <w:rFonts w:ascii="Arial" w:hAnsi="Arial" w:cs="Arial"/>
          <w:sz w:val="24"/>
          <w:szCs w:val="24"/>
          <w:lang w:eastAsia="ca-ES"/>
        </w:rPr>
        <w:t>Miklós</w:t>
      </w:r>
      <w:proofErr w:type="spellEnd"/>
      <w:r w:rsidRPr="003B1BC7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Pr="003B1BC7">
        <w:rPr>
          <w:rFonts w:ascii="Arial" w:hAnsi="Arial" w:cs="Arial"/>
          <w:sz w:val="24"/>
          <w:szCs w:val="24"/>
          <w:lang w:eastAsia="ca-ES"/>
        </w:rPr>
        <w:t>Jancsó</w:t>
      </w:r>
      <w:proofErr w:type="spellEnd"/>
      <w:r w:rsidRPr="003B1BC7">
        <w:rPr>
          <w:rFonts w:ascii="Arial" w:hAnsi="Arial" w:cs="Arial"/>
          <w:sz w:val="24"/>
          <w:szCs w:val="24"/>
          <w:lang w:eastAsia="ca-ES"/>
        </w:rPr>
        <w:t xml:space="preserve"> (1921-2014) va donar a conèixer internacionalment el cinema hongarès gràcies als seus films èpics i històrics, tota una meditació apassionada sobre el poder i l’opressió del poble, filmats amb l’ús renovador del pla seqüència i una concepció coreogràfica de les escenes que l’ha convertit en tot un referent del cinema modern d’autor i d’esquerres.</w:t>
      </w:r>
    </w:p>
    <w:p w14:paraId="41357FBB" w14:textId="50718B79" w:rsidR="00FF4BD1" w:rsidRDefault="00FF4BD1" w:rsidP="00FF4BD1">
      <w:pPr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lastRenderedPageBreak/>
        <w:t xml:space="preserve">Casat durant una dècada amb la directora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Márta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Mészáros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>, fins el 1968, quan es trasllada a Roma els següents deu anys amb la periodista i</w:t>
      </w:r>
      <w:r w:rsidRPr="00A108E5">
        <w:rPr>
          <w:rFonts w:ascii="Arial" w:hAnsi="Arial" w:cs="Arial"/>
          <w:sz w:val="24"/>
          <w:szCs w:val="24"/>
          <w:lang w:eastAsia="ca-ES"/>
        </w:rPr>
        <w:t xml:space="preserve"> guionista italiana </w:t>
      </w:r>
      <w:proofErr w:type="spellStart"/>
      <w:r w:rsidRPr="00A108E5">
        <w:rPr>
          <w:rFonts w:ascii="Arial" w:hAnsi="Arial" w:cs="Arial"/>
          <w:sz w:val="24"/>
          <w:szCs w:val="24"/>
          <w:lang w:eastAsia="ca-ES"/>
        </w:rPr>
        <w:t>Giovanna</w:t>
      </w:r>
      <w:proofErr w:type="spellEnd"/>
      <w:r w:rsidRPr="00A108E5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Pr="00A108E5">
        <w:rPr>
          <w:rFonts w:ascii="Arial" w:hAnsi="Arial" w:cs="Arial"/>
          <w:sz w:val="24"/>
          <w:szCs w:val="24"/>
          <w:lang w:eastAsia="ca-ES"/>
        </w:rPr>
        <w:t>Gagliardo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. El film més representatiu d’aquest període va ser </w:t>
      </w:r>
      <w:r>
        <w:rPr>
          <w:rFonts w:ascii="Arial" w:hAnsi="Arial" w:cs="Arial"/>
          <w:i/>
          <w:sz w:val="24"/>
          <w:szCs w:val="24"/>
          <w:lang w:eastAsia="ca-ES"/>
        </w:rPr>
        <w:t xml:space="preserve">Vicis privats, públiques virtuts </w:t>
      </w:r>
      <w:r>
        <w:rPr>
          <w:rFonts w:ascii="Arial" w:hAnsi="Arial" w:cs="Arial"/>
          <w:sz w:val="24"/>
          <w:szCs w:val="24"/>
          <w:lang w:eastAsia="ca-ES"/>
        </w:rPr>
        <w:t>(1976).</w:t>
      </w:r>
    </w:p>
    <w:p w14:paraId="0FC9AD31" w14:textId="77777777" w:rsidR="00607A22" w:rsidRDefault="00607A22" w:rsidP="00607A22">
      <w:pPr>
        <w:rPr>
          <w:rFonts w:ascii="Arial" w:hAnsi="Arial" w:cs="Arial"/>
          <w:sz w:val="24"/>
          <w:szCs w:val="24"/>
          <w:lang w:eastAsia="ca-ES"/>
        </w:rPr>
      </w:pPr>
    </w:p>
    <w:p w14:paraId="4705E780" w14:textId="77777777" w:rsidR="00607A22" w:rsidRPr="00772AA5" w:rsidRDefault="00607A22" w:rsidP="00607A22">
      <w:pPr>
        <w:rPr>
          <w:rFonts w:ascii="Arial" w:hAnsi="Arial" w:cs="Arial"/>
          <w:i/>
          <w:sz w:val="20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drawing>
          <wp:inline distT="0" distB="0" distL="0" distR="0" wp14:anchorId="488EE3E7" wp14:editId="2CC9FCEC">
            <wp:extent cx="5362687" cy="3016511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zegenylegenyek_still_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123" cy="303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eastAsia="ca-ES"/>
        </w:rPr>
        <w:br/>
      </w:r>
      <w:r w:rsidRPr="00772AA5">
        <w:rPr>
          <w:rFonts w:ascii="Arial" w:hAnsi="Arial" w:cs="Arial"/>
          <w:i/>
          <w:sz w:val="20"/>
          <w:szCs w:val="24"/>
          <w:lang w:eastAsia="ca-ES"/>
        </w:rPr>
        <w:t>Els desesperats</w:t>
      </w:r>
    </w:p>
    <w:p w14:paraId="21EB1922" w14:textId="77777777" w:rsidR="00607A22" w:rsidRPr="001F0779" w:rsidRDefault="00607A22" w:rsidP="00FF4BD1">
      <w:pPr>
        <w:rPr>
          <w:rFonts w:ascii="Arial" w:hAnsi="Arial" w:cs="Arial"/>
          <w:sz w:val="24"/>
          <w:szCs w:val="24"/>
          <w:lang w:eastAsia="ca-ES"/>
        </w:rPr>
      </w:pPr>
    </w:p>
    <w:p w14:paraId="11B1EFC5" w14:textId="7F3EEC86" w:rsidR="00A108E5" w:rsidRDefault="00855059" w:rsidP="003B1BC7">
      <w:pPr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t xml:space="preserve">La filmografia </w:t>
      </w:r>
      <w:r w:rsidR="00607A22">
        <w:rPr>
          <w:rFonts w:ascii="Arial" w:hAnsi="Arial" w:cs="Arial"/>
          <w:sz w:val="24"/>
          <w:szCs w:val="24"/>
          <w:lang w:eastAsia="ca-ES"/>
        </w:rPr>
        <w:t xml:space="preserve">de </w:t>
      </w:r>
      <w:proofErr w:type="spellStart"/>
      <w:r w:rsidR="00607A22">
        <w:rPr>
          <w:rFonts w:ascii="Arial" w:hAnsi="Arial" w:cs="Arial"/>
          <w:sz w:val="24"/>
          <w:szCs w:val="24"/>
          <w:lang w:eastAsia="ca-ES"/>
        </w:rPr>
        <w:t>Miklós</w:t>
      </w:r>
      <w:proofErr w:type="spellEnd"/>
      <w:r w:rsidR="00607A22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="00607A22">
        <w:rPr>
          <w:rFonts w:ascii="Arial" w:hAnsi="Arial" w:cs="Arial"/>
          <w:sz w:val="24"/>
          <w:szCs w:val="24"/>
          <w:lang w:eastAsia="ca-ES"/>
        </w:rPr>
        <w:t>Jancsó</w:t>
      </w:r>
      <w:proofErr w:type="spellEnd"/>
      <w:r w:rsidR="00607A22">
        <w:rPr>
          <w:rFonts w:ascii="Arial" w:hAnsi="Arial" w:cs="Arial"/>
          <w:sz w:val="24"/>
          <w:szCs w:val="24"/>
          <w:lang w:eastAsia="ca-ES"/>
        </w:rPr>
        <w:t xml:space="preserve"> </w:t>
      </w:r>
      <w:r>
        <w:rPr>
          <w:rFonts w:ascii="Arial" w:hAnsi="Arial" w:cs="Arial"/>
          <w:sz w:val="24"/>
          <w:szCs w:val="24"/>
          <w:lang w:eastAsia="ca-ES"/>
        </w:rPr>
        <w:t>és una crònica de l’Europa convulsa de pr</w:t>
      </w:r>
      <w:r w:rsidR="0086485F">
        <w:rPr>
          <w:rFonts w:ascii="Arial" w:hAnsi="Arial" w:cs="Arial"/>
          <w:sz w:val="24"/>
          <w:szCs w:val="24"/>
          <w:lang w:eastAsia="ca-ES"/>
        </w:rPr>
        <w:t xml:space="preserve">incipis i mitjans del segle XX </w:t>
      </w:r>
      <w:r w:rsidR="00FF4BD1">
        <w:rPr>
          <w:rFonts w:ascii="Arial" w:hAnsi="Arial" w:cs="Arial"/>
          <w:sz w:val="24"/>
          <w:szCs w:val="24"/>
          <w:lang w:eastAsia="ca-ES"/>
        </w:rPr>
        <w:t>i de</w:t>
      </w:r>
      <w:r w:rsidR="0086485F">
        <w:rPr>
          <w:rFonts w:ascii="Arial" w:hAnsi="Arial" w:cs="Arial"/>
          <w:sz w:val="24"/>
          <w:szCs w:val="24"/>
          <w:lang w:eastAsia="ca-ES"/>
        </w:rPr>
        <w:t>l</w:t>
      </w:r>
      <w:r w:rsidR="00A108E5">
        <w:rPr>
          <w:rFonts w:ascii="Arial" w:hAnsi="Arial" w:cs="Arial"/>
          <w:sz w:val="24"/>
          <w:szCs w:val="24"/>
          <w:lang w:eastAsia="ca-ES"/>
        </w:rPr>
        <w:t xml:space="preserve"> seu país sota el règim comunista, </w:t>
      </w:r>
      <w:r>
        <w:rPr>
          <w:rFonts w:ascii="Arial" w:hAnsi="Arial" w:cs="Arial"/>
          <w:sz w:val="24"/>
          <w:szCs w:val="24"/>
          <w:lang w:eastAsia="ca-ES"/>
        </w:rPr>
        <w:t>tot i que</w:t>
      </w:r>
      <w:r w:rsidR="00A108E5">
        <w:rPr>
          <w:rFonts w:ascii="Arial" w:hAnsi="Arial" w:cs="Arial"/>
          <w:sz w:val="24"/>
          <w:szCs w:val="24"/>
          <w:lang w:eastAsia="ca-ES"/>
        </w:rPr>
        <w:t xml:space="preserve"> sovint</w:t>
      </w:r>
      <w:r>
        <w:rPr>
          <w:rFonts w:ascii="Arial" w:hAnsi="Arial" w:cs="Arial"/>
          <w:sz w:val="24"/>
          <w:szCs w:val="24"/>
          <w:lang w:eastAsia="ca-ES"/>
        </w:rPr>
        <w:t xml:space="preserve"> retrati fets de finals del XIX. Relats de guerra, violència i repressió de les llibertats</w:t>
      </w:r>
      <w:r w:rsidR="0086485F">
        <w:rPr>
          <w:rFonts w:ascii="Arial" w:hAnsi="Arial" w:cs="Arial"/>
          <w:sz w:val="24"/>
          <w:szCs w:val="24"/>
          <w:lang w:eastAsia="ca-ES"/>
        </w:rPr>
        <w:t xml:space="preserve">, del poder i els seus abusos. El seu primer èxit internacional va ser </w:t>
      </w:r>
      <w:r w:rsidR="0086485F">
        <w:rPr>
          <w:rFonts w:ascii="Arial" w:hAnsi="Arial" w:cs="Arial"/>
          <w:i/>
          <w:sz w:val="24"/>
          <w:szCs w:val="24"/>
          <w:lang w:eastAsia="ca-ES"/>
        </w:rPr>
        <w:t xml:space="preserve">Els desesperats </w:t>
      </w:r>
      <w:r w:rsidR="0086485F">
        <w:rPr>
          <w:rFonts w:ascii="Arial" w:hAnsi="Arial" w:cs="Arial"/>
          <w:sz w:val="24"/>
          <w:szCs w:val="24"/>
          <w:lang w:eastAsia="ca-ES"/>
        </w:rPr>
        <w:t xml:space="preserve">(1965), un al·legat contra la repressió dels moviments revolucionaris de la tardor hongaresa de 1956, tot i que </w:t>
      </w:r>
      <w:proofErr w:type="spellStart"/>
      <w:r w:rsidR="0086485F">
        <w:rPr>
          <w:rFonts w:ascii="Arial" w:hAnsi="Arial" w:cs="Arial"/>
          <w:sz w:val="24"/>
          <w:szCs w:val="24"/>
          <w:lang w:eastAsia="ca-ES"/>
        </w:rPr>
        <w:t>Jancsó</w:t>
      </w:r>
      <w:proofErr w:type="spellEnd"/>
      <w:r w:rsidR="0086485F">
        <w:rPr>
          <w:rFonts w:ascii="Arial" w:hAnsi="Arial" w:cs="Arial"/>
          <w:sz w:val="24"/>
          <w:szCs w:val="24"/>
          <w:lang w:eastAsia="ca-ES"/>
        </w:rPr>
        <w:t xml:space="preserve"> ho va negar per poder presentar la pel·lícula al festival de </w:t>
      </w:r>
      <w:proofErr w:type="spellStart"/>
      <w:r w:rsidR="0086485F">
        <w:rPr>
          <w:rFonts w:ascii="Arial" w:hAnsi="Arial" w:cs="Arial"/>
          <w:sz w:val="24"/>
          <w:szCs w:val="24"/>
          <w:lang w:eastAsia="ca-ES"/>
        </w:rPr>
        <w:t>Cannes</w:t>
      </w:r>
      <w:proofErr w:type="spellEnd"/>
      <w:r w:rsidR="0086485F">
        <w:rPr>
          <w:rFonts w:ascii="Arial" w:hAnsi="Arial" w:cs="Arial"/>
          <w:sz w:val="24"/>
          <w:szCs w:val="24"/>
          <w:lang w:eastAsia="ca-ES"/>
        </w:rPr>
        <w:t xml:space="preserve">. </w:t>
      </w:r>
      <w:r w:rsidR="0086485F">
        <w:rPr>
          <w:rFonts w:ascii="Arial" w:hAnsi="Arial" w:cs="Arial"/>
          <w:i/>
          <w:sz w:val="24"/>
          <w:szCs w:val="24"/>
          <w:lang w:eastAsia="ca-ES"/>
        </w:rPr>
        <w:t xml:space="preserve">Els rojos i els blancs </w:t>
      </w:r>
      <w:r w:rsidR="0086485F">
        <w:rPr>
          <w:rFonts w:ascii="Arial" w:hAnsi="Arial" w:cs="Arial"/>
          <w:sz w:val="24"/>
          <w:szCs w:val="24"/>
          <w:lang w:eastAsia="ca-ES"/>
        </w:rPr>
        <w:t>(1968) s’emmarcava en els actes de celebració del 50è aniversari de la Revolució Russa, però la seva visió crítica va provocar la prohibició de les autoritats soviètiques.</w:t>
      </w:r>
    </w:p>
    <w:p w14:paraId="466FF30B" w14:textId="77777777" w:rsidR="00174EBC" w:rsidRPr="00772AA5" w:rsidRDefault="00174EBC" w:rsidP="00174EBC">
      <w:pPr>
        <w:rPr>
          <w:rFonts w:ascii="Arial" w:hAnsi="Arial" w:cs="Arial"/>
          <w:i/>
          <w:sz w:val="20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drawing>
          <wp:inline distT="0" distB="0" distL="0" distR="0" wp14:anchorId="4FCBD8BE" wp14:editId="5A46D281">
            <wp:extent cx="5400040" cy="3037840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illagosok_katonak_leadke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eastAsia="ca-ES"/>
        </w:rPr>
        <w:br/>
      </w:r>
      <w:r w:rsidRPr="00772AA5">
        <w:rPr>
          <w:rFonts w:ascii="Arial" w:hAnsi="Arial" w:cs="Arial"/>
          <w:i/>
          <w:sz w:val="20"/>
          <w:szCs w:val="24"/>
          <w:lang w:eastAsia="ca-ES"/>
        </w:rPr>
        <w:t>Els rojos i els blancs</w:t>
      </w:r>
    </w:p>
    <w:p w14:paraId="5238A64C" w14:textId="77777777" w:rsidR="00174EBC" w:rsidRDefault="00174EBC" w:rsidP="003B1BC7">
      <w:pPr>
        <w:rPr>
          <w:rFonts w:ascii="Arial" w:hAnsi="Arial" w:cs="Arial"/>
          <w:sz w:val="24"/>
          <w:szCs w:val="24"/>
          <w:lang w:eastAsia="ca-ES"/>
        </w:rPr>
      </w:pPr>
    </w:p>
    <w:p w14:paraId="25D62624" w14:textId="111E8539" w:rsidR="00FF4BD1" w:rsidRDefault="00A108E5" w:rsidP="00FF4BD1">
      <w:pPr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t>L</w:t>
      </w:r>
      <w:r w:rsidR="001A68CF">
        <w:rPr>
          <w:rFonts w:ascii="Arial" w:hAnsi="Arial" w:cs="Arial"/>
          <w:sz w:val="24"/>
          <w:szCs w:val="24"/>
          <w:lang w:eastAsia="ca-ES"/>
        </w:rPr>
        <w:t>a durada dels plans, els moviments de càmera i el tractament de l’</w:t>
      </w:r>
      <w:r>
        <w:rPr>
          <w:rFonts w:ascii="Arial" w:hAnsi="Arial" w:cs="Arial"/>
          <w:sz w:val="24"/>
          <w:szCs w:val="24"/>
          <w:lang w:eastAsia="ca-ES"/>
        </w:rPr>
        <w:t xml:space="preserve">espai caracteritzen l’escriptura cinematogràfica de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Jancsó</w:t>
      </w:r>
      <w:proofErr w:type="spellEnd"/>
      <w:r w:rsidR="00FF4BD1">
        <w:rPr>
          <w:rFonts w:ascii="Arial" w:hAnsi="Arial" w:cs="Arial"/>
          <w:sz w:val="24"/>
          <w:szCs w:val="24"/>
          <w:lang w:eastAsia="ca-ES"/>
        </w:rPr>
        <w:t>:</w:t>
      </w:r>
      <w:r w:rsidR="001A68CF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="001F0779">
        <w:rPr>
          <w:rFonts w:ascii="Arial" w:hAnsi="Arial" w:cs="Arial"/>
          <w:i/>
          <w:sz w:val="24"/>
          <w:szCs w:val="24"/>
          <w:lang w:eastAsia="ca-ES"/>
        </w:rPr>
        <w:t>Electra</w:t>
      </w:r>
      <w:proofErr w:type="spellEnd"/>
      <w:r w:rsidR="001F0779">
        <w:rPr>
          <w:rFonts w:ascii="Arial" w:hAnsi="Arial" w:cs="Arial"/>
          <w:i/>
          <w:sz w:val="24"/>
          <w:szCs w:val="24"/>
          <w:lang w:eastAsia="ca-ES"/>
        </w:rPr>
        <w:t xml:space="preserve">, amor meu </w:t>
      </w:r>
      <w:r w:rsidR="001F0779">
        <w:rPr>
          <w:rFonts w:ascii="Arial" w:hAnsi="Arial" w:cs="Arial"/>
          <w:sz w:val="24"/>
          <w:szCs w:val="24"/>
          <w:lang w:eastAsia="ca-ES"/>
        </w:rPr>
        <w:t>(1974) e</w:t>
      </w:r>
      <w:r w:rsidR="00FF4BD1">
        <w:rPr>
          <w:rFonts w:ascii="Arial" w:hAnsi="Arial" w:cs="Arial"/>
          <w:sz w:val="24"/>
          <w:szCs w:val="24"/>
          <w:lang w:eastAsia="ca-ES"/>
        </w:rPr>
        <w:t xml:space="preserve">stà rodada en tan sols 12 plans, i </w:t>
      </w:r>
      <w:r w:rsidR="00FF4BD1">
        <w:rPr>
          <w:rFonts w:ascii="Arial" w:hAnsi="Arial" w:cs="Arial"/>
          <w:i/>
          <w:sz w:val="24"/>
          <w:szCs w:val="24"/>
          <w:lang w:eastAsia="ca-ES"/>
        </w:rPr>
        <w:t xml:space="preserve">Salm roig </w:t>
      </w:r>
      <w:r w:rsidR="00FF4BD1">
        <w:rPr>
          <w:rFonts w:ascii="Arial" w:hAnsi="Arial" w:cs="Arial"/>
          <w:sz w:val="24"/>
          <w:szCs w:val="24"/>
          <w:lang w:eastAsia="ca-ES"/>
        </w:rPr>
        <w:t>(1972) és</w:t>
      </w:r>
      <w:r w:rsidR="00FF4BD1">
        <w:rPr>
          <w:rFonts w:ascii="Arial" w:hAnsi="Arial" w:cs="Arial"/>
          <w:sz w:val="24"/>
          <w:szCs w:val="24"/>
          <w:lang w:eastAsia="ca-ES"/>
        </w:rPr>
        <w:t xml:space="preserve"> una autèntica coreografia de moviments de càmera en què la política es barreja a</w:t>
      </w:r>
      <w:r w:rsidR="00FF4BD1">
        <w:rPr>
          <w:rFonts w:ascii="Arial" w:hAnsi="Arial" w:cs="Arial"/>
          <w:sz w:val="24"/>
          <w:szCs w:val="24"/>
          <w:lang w:eastAsia="ca-ES"/>
        </w:rPr>
        <w:t xml:space="preserve">mb danses amb cintes vermelles El film </w:t>
      </w:r>
      <w:r w:rsidR="00FF4BD1">
        <w:rPr>
          <w:rFonts w:ascii="Arial" w:hAnsi="Arial" w:cs="Arial"/>
          <w:sz w:val="24"/>
          <w:szCs w:val="24"/>
          <w:lang w:eastAsia="ca-ES"/>
        </w:rPr>
        <w:t xml:space="preserve">va rebre el premi a la millor direcció a </w:t>
      </w:r>
      <w:proofErr w:type="spellStart"/>
      <w:r w:rsidR="00FF4BD1">
        <w:rPr>
          <w:rFonts w:ascii="Arial" w:hAnsi="Arial" w:cs="Arial"/>
          <w:sz w:val="24"/>
          <w:szCs w:val="24"/>
          <w:lang w:eastAsia="ca-ES"/>
        </w:rPr>
        <w:t>Cannes</w:t>
      </w:r>
      <w:proofErr w:type="spellEnd"/>
      <w:r w:rsidR="00FF4BD1">
        <w:rPr>
          <w:rFonts w:ascii="Arial" w:hAnsi="Arial" w:cs="Arial"/>
          <w:sz w:val="24"/>
          <w:szCs w:val="24"/>
          <w:lang w:eastAsia="ca-ES"/>
        </w:rPr>
        <w:t xml:space="preserve">, festival que li va concedir el premi a la trajectòria el </w:t>
      </w:r>
      <w:r w:rsidR="00FF4BD1">
        <w:rPr>
          <w:rFonts w:ascii="Arial" w:hAnsi="Arial" w:cs="Arial"/>
          <w:sz w:val="24"/>
          <w:szCs w:val="24"/>
          <w:lang w:eastAsia="ca-ES"/>
        </w:rPr>
        <w:t>1979, mentre que Venècia li va atorgar el premi honorífic el 1990.</w:t>
      </w:r>
    </w:p>
    <w:p w14:paraId="5AE984B1" w14:textId="2A03A70A" w:rsidR="00607A22" w:rsidRPr="00607A22" w:rsidRDefault="00607A22" w:rsidP="00FF4BD1">
      <w:pPr>
        <w:rPr>
          <w:rFonts w:ascii="Arial" w:hAnsi="Arial" w:cs="Arial"/>
          <w:i/>
          <w:sz w:val="20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lastRenderedPageBreak/>
        <w:drawing>
          <wp:inline distT="0" distB="0" distL="0" distR="0" wp14:anchorId="7E9AE321" wp14:editId="590CFE15">
            <wp:extent cx="5400040" cy="3037840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gi_barany_still_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eastAsia="ca-ES"/>
        </w:rPr>
        <w:br/>
      </w:r>
      <w:r w:rsidRPr="00607A22">
        <w:rPr>
          <w:rFonts w:ascii="Arial" w:hAnsi="Arial" w:cs="Arial"/>
          <w:i/>
          <w:sz w:val="20"/>
          <w:szCs w:val="24"/>
          <w:lang w:eastAsia="ca-ES"/>
        </w:rPr>
        <w:t>Salm roig</w:t>
      </w:r>
    </w:p>
    <w:p w14:paraId="692BF75B" w14:textId="77777777" w:rsidR="00607A22" w:rsidRPr="00607A22" w:rsidRDefault="00607A22" w:rsidP="00FF4BD1">
      <w:pPr>
        <w:rPr>
          <w:rFonts w:ascii="Arial" w:hAnsi="Arial" w:cs="Arial"/>
          <w:i/>
          <w:sz w:val="24"/>
          <w:szCs w:val="24"/>
          <w:lang w:eastAsia="ca-ES"/>
        </w:rPr>
      </w:pPr>
    </w:p>
    <w:p w14:paraId="1FC424F0" w14:textId="3EDE70A6" w:rsidR="00855059" w:rsidRPr="001F0779" w:rsidRDefault="00FF4BD1" w:rsidP="003B1BC7">
      <w:pPr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t xml:space="preserve">Un altre gran director hongarès,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Béla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Tarr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, és deutor de l’estil de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Jancsó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, de qui se n’ha declarat admirador. </w:t>
      </w:r>
      <w:r w:rsidR="00607A22">
        <w:rPr>
          <w:rFonts w:ascii="Arial" w:hAnsi="Arial" w:cs="Arial"/>
          <w:sz w:val="24"/>
          <w:szCs w:val="24"/>
          <w:lang w:eastAsia="ca-ES"/>
        </w:rPr>
        <w:t xml:space="preserve">Amb motiu de la seva mort el 2014 s’hi va referir com “el </w:t>
      </w:r>
      <w:r w:rsidR="00607A22" w:rsidRPr="00607A22">
        <w:rPr>
          <w:rFonts w:ascii="Arial" w:hAnsi="Arial" w:cs="Arial"/>
          <w:sz w:val="24"/>
          <w:szCs w:val="24"/>
          <w:lang w:eastAsia="ca-ES"/>
        </w:rPr>
        <w:t>més gran director de cine</w:t>
      </w:r>
      <w:r w:rsidR="00607A22">
        <w:rPr>
          <w:rFonts w:ascii="Arial" w:hAnsi="Arial" w:cs="Arial"/>
          <w:sz w:val="24"/>
          <w:szCs w:val="24"/>
          <w:lang w:eastAsia="ca-ES"/>
        </w:rPr>
        <w:t>ma</w:t>
      </w:r>
      <w:r w:rsidR="00607A22" w:rsidRPr="00607A22">
        <w:rPr>
          <w:rFonts w:ascii="Arial" w:hAnsi="Arial" w:cs="Arial"/>
          <w:sz w:val="24"/>
          <w:szCs w:val="24"/>
          <w:lang w:eastAsia="ca-ES"/>
        </w:rPr>
        <w:t xml:space="preserve"> hongarès de </w:t>
      </w:r>
      <w:r w:rsidR="00607A22">
        <w:rPr>
          <w:rFonts w:ascii="Arial" w:hAnsi="Arial" w:cs="Arial"/>
          <w:sz w:val="24"/>
          <w:szCs w:val="24"/>
          <w:lang w:eastAsia="ca-ES"/>
        </w:rPr>
        <w:t>tots els temps, un pensador i</w:t>
      </w:r>
      <w:r w:rsidR="00607A22" w:rsidRPr="00607A22">
        <w:rPr>
          <w:rFonts w:ascii="Arial" w:hAnsi="Arial" w:cs="Arial"/>
          <w:sz w:val="24"/>
          <w:szCs w:val="24"/>
          <w:lang w:eastAsia="ca-ES"/>
        </w:rPr>
        <w:t xml:space="preserve"> un </w:t>
      </w:r>
      <w:r w:rsidR="00607A22">
        <w:rPr>
          <w:rFonts w:ascii="Arial" w:hAnsi="Arial" w:cs="Arial"/>
          <w:sz w:val="24"/>
          <w:szCs w:val="24"/>
          <w:lang w:eastAsia="ca-ES"/>
        </w:rPr>
        <w:t>autèntic</w:t>
      </w:r>
      <w:r w:rsidR="00607A22" w:rsidRPr="00607A22">
        <w:rPr>
          <w:rFonts w:ascii="Arial" w:hAnsi="Arial" w:cs="Arial"/>
          <w:sz w:val="24"/>
          <w:szCs w:val="24"/>
          <w:lang w:eastAsia="ca-ES"/>
        </w:rPr>
        <w:t xml:space="preserve"> demòcrata</w:t>
      </w:r>
      <w:r w:rsidR="00F85DFD">
        <w:rPr>
          <w:rFonts w:ascii="Arial" w:hAnsi="Arial" w:cs="Arial"/>
          <w:sz w:val="24"/>
          <w:szCs w:val="24"/>
          <w:lang w:eastAsia="ca-ES"/>
        </w:rPr>
        <w:t>”.</w:t>
      </w:r>
    </w:p>
    <w:p w14:paraId="113B8C87" w14:textId="532FEE8A" w:rsidR="003B1BC7" w:rsidRDefault="00855059" w:rsidP="003B1BC7">
      <w:pPr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t>L’any</w:t>
      </w:r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 2021, amb motiu del centenari del cineasta, el </w:t>
      </w:r>
      <w:proofErr w:type="spellStart"/>
      <w:r w:rsidR="003B1BC7" w:rsidRPr="003B1BC7">
        <w:rPr>
          <w:rFonts w:ascii="Arial" w:hAnsi="Arial" w:cs="Arial"/>
          <w:sz w:val="24"/>
          <w:szCs w:val="24"/>
          <w:lang w:eastAsia="ca-ES"/>
        </w:rPr>
        <w:t>National</w:t>
      </w:r>
      <w:proofErr w:type="spellEnd"/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 Film </w:t>
      </w:r>
      <w:proofErr w:type="spellStart"/>
      <w:r w:rsidR="003B1BC7" w:rsidRPr="003B1BC7">
        <w:rPr>
          <w:rFonts w:ascii="Arial" w:hAnsi="Arial" w:cs="Arial"/>
          <w:sz w:val="24"/>
          <w:szCs w:val="24"/>
          <w:lang w:eastAsia="ca-ES"/>
        </w:rPr>
        <w:t>Institute</w:t>
      </w:r>
      <w:proofErr w:type="spellEnd"/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="003B1BC7" w:rsidRPr="003B1BC7">
        <w:rPr>
          <w:rFonts w:ascii="Arial" w:hAnsi="Arial" w:cs="Arial"/>
          <w:sz w:val="24"/>
          <w:szCs w:val="24"/>
          <w:lang w:eastAsia="ca-ES"/>
        </w:rPr>
        <w:t>Hungary</w:t>
      </w:r>
      <w:proofErr w:type="spellEnd"/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-Film </w:t>
      </w:r>
      <w:proofErr w:type="spellStart"/>
      <w:r w:rsidR="003B1BC7" w:rsidRPr="003B1BC7">
        <w:rPr>
          <w:rFonts w:ascii="Arial" w:hAnsi="Arial" w:cs="Arial"/>
          <w:sz w:val="24"/>
          <w:szCs w:val="24"/>
          <w:lang w:eastAsia="ca-ES"/>
        </w:rPr>
        <w:t>Archive</w:t>
      </w:r>
      <w:proofErr w:type="spellEnd"/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 &amp; Film </w:t>
      </w:r>
      <w:proofErr w:type="spellStart"/>
      <w:r w:rsidR="003B1BC7" w:rsidRPr="003B1BC7">
        <w:rPr>
          <w:rFonts w:ascii="Arial" w:hAnsi="Arial" w:cs="Arial"/>
          <w:sz w:val="24"/>
          <w:szCs w:val="24"/>
          <w:lang w:eastAsia="ca-ES"/>
        </w:rPr>
        <w:t>Lab</w:t>
      </w:r>
      <w:proofErr w:type="spellEnd"/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 va restaurar els seus 13 llargmetratges (que formen part de la col·lecció de l’NFI). Les imatges digitalitzades en 4K es van realitzar mitjançant la tecnologia </w:t>
      </w:r>
      <w:proofErr w:type="spellStart"/>
      <w:r w:rsidR="003B1BC7" w:rsidRPr="003B1BC7">
        <w:rPr>
          <w:rFonts w:ascii="Arial" w:hAnsi="Arial" w:cs="Arial"/>
          <w:sz w:val="24"/>
          <w:szCs w:val="24"/>
          <w:lang w:eastAsia="ca-ES"/>
        </w:rPr>
        <w:t>Wetgate</w:t>
      </w:r>
      <w:proofErr w:type="spellEnd"/>
      <w:r w:rsidR="003B1BC7" w:rsidRPr="003B1BC7">
        <w:rPr>
          <w:rFonts w:ascii="Arial" w:hAnsi="Arial" w:cs="Arial"/>
          <w:sz w:val="24"/>
          <w:szCs w:val="24"/>
          <w:lang w:eastAsia="ca-ES"/>
        </w:rPr>
        <w:t>, emprant els negatius originals. La digitalització de so es va fer utilitzant principalment els sons originals de cinta magnètica per restaurar-los. Per al so d’</w:t>
      </w:r>
      <w:r w:rsidR="003B1BC7" w:rsidRPr="003B1BC7">
        <w:rPr>
          <w:rFonts w:ascii="Arial" w:hAnsi="Arial" w:cs="Arial"/>
          <w:i/>
          <w:sz w:val="24"/>
          <w:szCs w:val="24"/>
          <w:lang w:eastAsia="ca-ES"/>
        </w:rPr>
        <w:t>Els desesperats</w:t>
      </w:r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, </w:t>
      </w:r>
      <w:r w:rsidR="003B1BC7" w:rsidRPr="003B1BC7">
        <w:rPr>
          <w:rFonts w:ascii="Arial" w:hAnsi="Arial" w:cs="Arial"/>
          <w:i/>
          <w:sz w:val="24"/>
          <w:szCs w:val="24"/>
          <w:lang w:eastAsia="ca-ES"/>
        </w:rPr>
        <w:t>Els rojos i els blancs</w:t>
      </w:r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 i </w:t>
      </w:r>
      <w:r w:rsidR="003B1BC7" w:rsidRPr="003B1BC7">
        <w:rPr>
          <w:rFonts w:ascii="Arial" w:hAnsi="Arial" w:cs="Arial"/>
          <w:i/>
          <w:sz w:val="24"/>
          <w:szCs w:val="24"/>
          <w:lang w:eastAsia="ca-ES"/>
        </w:rPr>
        <w:t>Xaloc</w:t>
      </w:r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 es van fer servir còpies positives per a les digitalitzacions. Els materials conservats presentaven poques deficiències i totes les gradacions d’imatges dels films van ser supervisades pel director de fo</w:t>
      </w:r>
      <w:bookmarkStart w:id="0" w:name="_GoBack"/>
      <w:bookmarkEnd w:id="0"/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tografia </w:t>
      </w:r>
      <w:proofErr w:type="spellStart"/>
      <w:r w:rsidR="003B1BC7" w:rsidRPr="003B1BC7">
        <w:rPr>
          <w:rFonts w:ascii="Arial" w:hAnsi="Arial" w:cs="Arial"/>
          <w:sz w:val="24"/>
          <w:szCs w:val="24"/>
          <w:lang w:eastAsia="ca-ES"/>
        </w:rPr>
        <w:t>János</w:t>
      </w:r>
      <w:proofErr w:type="spellEnd"/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="003B1BC7" w:rsidRPr="003B1BC7">
        <w:rPr>
          <w:rFonts w:ascii="Arial" w:hAnsi="Arial" w:cs="Arial"/>
          <w:sz w:val="24"/>
          <w:szCs w:val="24"/>
          <w:lang w:eastAsia="ca-ES"/>
        </w:rPr>
        <w:t>Kende</w:t>
      </w:r>
      <w:proofErr w:type="spellEnd"/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, col·laborador habitual de </w:t>
      </w:r>
      <w:proofErr w:type="spellStart"/>
      <w:r w:rsidR="003B1BC7" w:rsidRPr="003B1BC7">
        <w:rPr>
          <w:rFonts w:ascii="Arial" w:hAnsi="Arial" w:cs="Arial"/>
          <w:sz w:val="24"/>
          <w:szCs w:val="24"/>
          <w:lang w:eastAsia="ca-ES"/>
        </w:rPr>
        <w:t>Miklós</w:t>
      </w:r>
      <w:proofErr w:type="spellEnd"/>
      <w:r w:rsidR="003B1BC7" w:rsidRPr="003B1BC7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="003B1BC7" w:rsidRPr="003B1BC7">
        <w:rPr>
          <w:rFonts w:ascii="Arial" w:hAnsi="Arial" w:cs="Arial"/>
          <w:sz w:val="24"/>
          <w:szCs w:val="24"/>
          <w:lang w:eastAsia="ca-ES"/>
        </w:rPr>
        <w:t>Jancsó</w:t>
      </w:r>
      <w:proofErr w:type="spellEnd"/>
      <w:r w:rsidR="003B1BC7" w:rsidRPr="003B1BC7">
        <w:rPr>
          <w:rFonts w:ascii="Arial" w:hAnsi="Arial" w:cs="Arial"/>
          <w:sz w:val="24"/>
          <w:szCs w:val="24"/>
          <w:lang w:eastAsia="ca-ES"/>
        </w:rPr>
        <w:t>.</w:t>
      </w:r>
    </w:p>
    <w:p w14:paraId="6B560738" w14:textId="4E5F4750" w:rsidR="003B1BC7" w:rsidRDefault="003B1BC7" w:rsidP="001920EB">
      <w:pPr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t xml:space="preserve">Ara, quan es compleixen 10 anys de la mort de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Jancsó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, la Filmoteca de Catalunya, </w:t>
      </w:r>
      <w:r w:rsidR="00E07FF1">
        <w:rPr>
          <w:rFonts w:ascii="Arial" w:hAnsi="Arial" w:cs="Arial"/>
          <w:sz w:val="24"/>
          <w:szCs w:val="24"/>
          <w:lang w:eastAsia="ca-ES"/>
        </w:rPr>
        <w:t>amb la</w:t>
      </w:r>
      <w:r>
        <w:rPr>
          <w:rFonts w:ascii="Arial" w:hAnsi="Arial" w:cs="Arial"/>
          <w:sz w:val="24"/>
          <w:szCs w:val="24"/>
          <w:lang w:eastAsia="ca-ES"/>
        </w:rPr>
        <w:t xml:space="preserve"> col·laborac</w:t>
      </w:r>
      <w:r w:rsidR="000F5AFA">
        <w:rPr>
          <w:rFonts w:ascii="Arial" w:hAnsi="Arial" w:cs="Arial"/>
          <w:sz w:val="24"/>
          <w:szCs w:val="24"/>
          <w:lang w:eastAsia="ca-ES"/>
        </w:rPr>
        <w:t>ió amb la cinemateca hongaresa, recupera l’obra d’un dels grans autors del cinema europeu del segle XX.</w:t>
      </w:r>
    </w:p>
    <w:p w14:paraId="65B43DD8" w14:textId="77777777" w:rsidR="00825F77" w:rsidRDefault="00825F77" w:rsidP="00C822E5">
      <w:pPr>
        <w:rPr>
          <w:rFonts w:ascii="Arial" w:hAnsi="Arial" w:cs="Arial"/>
          <w:sz w:val="24"/>
          <w:szCs w:val="24"/>
          <w:lang w:eastAsia="ca-ES"/>
        </w:rPr>
      </w:pPr>
    </w:p>
    <w:p w14:paraId="310D06A9" w14:textId="2C5D0B07" w:rsidR="00825F77" w:rsidRDefault="001920EB" w:rsidP="00172312">
      <w:pPr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t>Programació de</w:t>
      </w:r>
      <w:r w:rsidR="003B1BC7">
        <w:rPr>
          <w:rFonts w:ascii="Arial" w:hAnsi="Arial" w:cs="Arial"/>
          <w:sz w:val="24"/>
          <w:szCs w:val="24"/>
          <w:lang w:eastAsia="ca-ES"/>
        </w:rPr>
        <w:t xml:space="preserve"> </w:t>
      </w:r>
      <w:r>
        <w:rPr>
          <w:rFonts w:ascii="Arial" w:hAnsi="Arial" w:cs="Arial"/>
          <w:sz w:val="24"/>
          <w:szCs w:val="24"/>
          <w:lang w:eastAsia="ca-ES"/>
        </w:rPr>
        <w:t>l</w:t>
      </w:r>
      <w:r w:rsidR="003B1BC7">
        <w:rPr>
          <w:rFonts w:ascii="Arial" w:hAnsi="Arial" w:cs="Arial"/>
          <w:sz w:val="24"/>
          <w:szCs w:val="24"/>
          <w:lang w:eastAsia="ca-ES"/>
        </w:rPr>
        <w:t xml:space="preserve">a retrospectiva </w:t>
      </w:r>
      <w:proofErr w:type="spellStart"/>
      <w:r w:rsidR="003B1BC7">
        <w:rPr>
          <w:rFonts w:ascii="Arial" w:hAnsi="Arial" w:cs="Arial"/>
          <w:sz w:val="24"/>
          <w:szCs w:val="24"/>
          <w:lang w:eastAsia="ca-ES"/>
        </w:rPr>
        <w:t>Miklós</w:t>
      </w:r>
      <w:proofErr w:type="spellEnd"/>
      <w:r w:rsidR="003B1BC7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="003B1BC7">
        <w:rPr>
          <w:rFonts w:ascii="Arial" w:hAnsi="Arial" w:cs="Arial"/>
          <w:sz w:val="24"/>
          <w:szCs w:val="24"/>
          <w:lang w:eastAsia="ca-ES"/>
        </w:rPr>
        <w:t>Jancsó</w:t>
      </w:r>
      <w:proofErr w:type="spellEnd"/>
      <w:r w:rsidR="003B1BC7">
        <w:rPr>
          <w:rFonts w:ascii="Arial" w:hAnsi="Arial" w:cs="Arial"/>
          <w:sz w:val="24"/>
          <w:szCs w:val="24"/>
          <w:lang w:eastAsia="ca-ES"/>
        </w:rPr>
        <w:t xml:space="preserve"> </w:t>
      </w:r>
      <w:hyperlink r:id="rId10" w:history="1">
        <w:r w:rsidRPr="008D47CD">
          <w:rPr>
            <w:rStyle w:val="Enlla"/>
            <w:rFonts w:ascii="Arial" w:hAnsi="Arial" w:cs="Arial"/>
            <w:sz w:val="24"/>
            <w:szCs w:val="24"/>
            <w:lang w:eastAsia="ca-ES"/>
          </w:rPr>
          <w:t>AQUÍ</w:t>
        </w:r>
      </w:hyperlink>
      <w:r>
        <w:rPr>
          <w:rFonts w:ascii="Arial" w:hAnsi="Arial" w:cs="Arial"/>
          <w:sz w:val="24"/>
          <w:szCs w:val="24"/>
          <w:lang w:eastAsia="ca-ES"/>
        </w:rPr>
        <w:t>.</w:t>
      </w:r>
    </w:p>
    <w:sectPr w:rsidR="0082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719FC"/>
    <w:multiLevelType w:val="hybridMultilevel"/>
    <w:tmpl w:val="F5DE01A8"/>
    <w:lvl w:ilvl="0" w:tplc="FBC43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05C9A"/>
    <w:rsid w:val="00043E39"/>
    <w:rsid w:val="000453A6"/>
    <w:rsid w:val="00060E82"/>
    <w:rsid w:val="000635A1"/>
    <w:rsid w:val="00070F47"/>
    <w:rsid w:val="00074C5D"/>
    <w:rsid w:val="000755D4"/>
    <w:rsid w:val="0007690C"/>
    <w:rsid w:val="000939B0"/>
    <w:rsid w:val="000D3A25"/>
    <w:rsid w:val="000D4193"/>
    <w:rsid w:val="000D79E0"/>
    <w:rsid w:val="000E1F1E"/>
    <w:rsid w:val="000E4103"/>
    <w:rsid w:val="000F4465"/>
    <w:rsid w:val="000F5AFA"/>
    <w:rsid w:val="001013AB"/>
    <w:rsid w:val="0010728B"/>
    <w:rsid w:val="0011483A"/>
    <w:rsid w:val="00114B6D"/>
    <w:rsid w:val="001267C8"/>
    <w:rsid w:val="001366C3"/>
    <w:rsid w:val="0015437D"/>
    <w:rsid w:val="0016061E"/>
    <w:rsid w:val="001613EE"/>
    <w:rsid w:val="00166CFE"/>
    <w:rsid w:val="00172312"/>
    <w:rsid w:val="00174E3B"/>
    <w:rsid w:val="00174EBC"/>
    <w:rsid w:val="001758F1"/>
    <w:rsid w:val="00180C0C"/>
    <w:rsid w:val="00181504"/>
    <w:rsid w:val="001920EB"/>
    <w:rsid w:val="001A092A"/>
    <w:rsid w:val="001A68CF"/>
    <w:rsid w:val="001C02C8"/>
    <w:rsid w:val="001C5400"/>
    <w:rsid w:val="001C5BBD"/>
    <w:rsid w:val="001E366E"/>
    <w:rsid w:val="001F0779"/>
    <w:rsid w:val="001F4C8F"/>
    <w:rsid w:val="001F6337"/>
    <w:rsid w:val="001F740D"/>
    <w:rsid w:val="002052E6"/>
    <w:rsid w:val="00220CB0"/>
    <w:rsid w:val="0023620A"/>
    <w:rsid w:val="0023726A"/>
    <w:rsid w:val="00255BC7"/>
    <w:rsid w:val="00262757"/>
    <w:rsid w:val="00262CF7"/>
    <w:rsid w:val="002655C3"/>
    <w:rsid w:val="00272250"/>
    <w:rsid w:val="00295E43"/>
    <w:rsid w:val="00297A2C"/>
    <w:rsid w:val="002A0BD1"/>
    <w:rsid w:val="002B0A9D"/>
    <w:rsid w:val="002C1E54"/>
    <w:rsid w:val="002E34D9"/>
    <w:rsid w:val="002E5093"/>
    <w:rsid w:val="002E6D48"/>
    <w:rsid w:val="002F2F94"/>
    <w:rsid w:val="0030168E"/>
    <w:rsid w:val="00306BFA"/>
    <w:rsid w:val="00313DD0"/>
    <w:rsid w:val="003157CF"/>
    <w:rsid w:val="00333EF6"/>
    <w:rsid w:val="00347252"/>
    <w:rsid w:val="0036024B"/>
    <w:rsid w:val="0036082E"/>
    <w:rsid w:val="00371DDA"/>
    <w:rsid w:val="00374B8B"/>
    <w:rsid w:val="00394115"/>
    <w:rsid w:val="00395A4F"/>
    <w:rsid w:val="003B1BC7"/>
    <w:rsid w:val="003B6E1D"/>
    <w:rsid w:val="003C586A"/>
    <w:rsid w:val="003D1E7E"/>
    <w:rsid w:val="003D323B"/>
    <w:rsid w:val="003E78A7"/>
    <w:rsid w:val="003F7193"/>
    <w:rsid w:val="003F72D5"/>
    <w:rsid w:val="00404EE9"/>
    <w:rsid w:val="0040517B"/>
    <w:rsid w:val="00421252"/>
    <w:rsid w:val="00445683"/>
    <w:rsid w:val="00451BFA"/>
    <w:rsid w:val="0045632E"/>
    <w:rsid w:val="004637C5"/>
    <w:rsid w:val="00466D3B"/>
    <w:rsid w:val="004950E8"/>
    <w:rsid w:val="004B34FD"/>
    <w:rsid w:val="004C6DE4"/>
    <w:rsid w:val="004F06EF"/>
    <w:rsid w:val="004F117A"/>
    <w:rsid w:val="005230B6"/>
    <w:rsid w:val="00530B87"/>
    <w:rsid w:val="005320CF"/>
    <w:rsid w:val="005361B7"/>
    <w:rsid w:val="00554492"/>
    <w:rsid w:val="005606E6"/>
    <w:rsid w:val="00561191"/>
    <w:rsid w:val="005A01A9"/>
    <w:rsid w:val="005A2554"/>
    <w:rsid w:val="005A66E3"/>
    <w:rsid w:val="005B39E2"/>
    <w:rsid w:val="005C1599"/>
    <w:rsid w:val="005E2319"/>
    <w:rsid w:val="005E2BCF"/>
    <w:rsid w:val="005F2250"/>
    <w:rsid w:val="005F39DE"/>
    <w:rsid w:val="005F4A34"/>
    <w:rsid w:val="0060079B"/>
    <w:rsid w:val="00607A22"/>
    <w:rsid w:val="00612E09"/>
    <w:rsid w:val="0062114A"/>
    <w:rsid w:val="00633752"/>
    <w:rsid w:val="0063655D"/>
    <w:rsid w:val="0065207D"/>
    <w:rsid w:val="00652AA1"/>
    <w:rsid w:val="006613A1"/>
    <w:rsid w:val="00663D15"/>
    <w:rsid w:val="00675661"/>
    <w:rsid w:val="00686616"/>
    <w:rsid w:val="00692A18"/>
    <w:rsid w:val="006A1DEA"/>
    <w:rsid w:val="006B7E4C"/>
    <w:rsid w:val="006C0C56"/>
    <w:rsid w:val="006C3E36"/>
    <w:rsid w:val="006D2C5B"/>
    <w:rsid w:val="006E3C79"/>
    <w:rsid w:val="006F2A7C"/>
    <w:rsid w:val="00706916"/>
    <w:rsid w:val="00710059"/>
    <w:rsid w:val="007231E2"/>
    <w:rsid w:val="00723455"/>
    <w:rsid w:val="0072476A"/>
    <w:rsid w:val="00726EEC"/>
    <w:rsid w:val="00747691"/>
    <w:rsid w:val="00751BDF"/>
    <w:rsid w:val="00757B95"/>
    <w:rsid w:val="007626F3"/>
    <w:rsid w:val="00772AA5"/>
    <w:rsid w:val="00786CCA"/>
    <w:rsid w:val="007954CF"/>
    <w:rsid w:val="007A1ECB"/>
    <w:rsid w:val="007A4FF5"/>
    <w:rsid w:val="007B54E1"/>
    <w:rsid w:val="007C285A"/>
    <w:rsid w:val="007D14E2"/>
    <w:rsid w:val="00825F77"/>
    <w:rsid w:val="00830EB5"/>
    <w:rsid w:val="00831D3B"/>
    <w:rsid w:val="008373C3"/>
    <w:rsid w:val="0084339A"/>
    <w:rsid w:val="00855059"/>
    <w:rsid w:val="0086485F"/>
    <w:rsid w:val="008703CB"/>
    <w:rsid w:val="00870D9A"/>
    <w:rsid w:val="008854C8"/>
    <w:rsid w:val="00886490"/>
    <w:rsid w:val="008918DD"/>
    <w:rsid w:val="008A119E"/>
    <w:rsid w:val="008B2213"/>
    <w:rsid w:val="008B3242"/>
    <w:rsid w:val="008B5644"/>
    <w:rsid w:val="008C06D8"/>
    <w:rsid w:val="008C06FE"/>
    <w:rsid w:val="008C0809"/>
    <w:rsid w:val="008D00D8"/>
    <w:rsid w:val="008D47CD"/>
    <w:rsid w:val="008D6EDA"/>
    <w:rsid w:val="008E2D9E"/>
    <w:rsid w:val="008F048A"/>
    <w:rsid w:val="008F52D8"/>
    <w:rsid w:val="0092560F"/>
    <w:rsid w:val="0093522C"/>
    <w:rsid w:val="009406AA"/>
    <w:rsid w:val="009458A5"/>
    <w:rsid w:val="0095448B"/>
    <w:rsid w:val="00954E29"/>
    <w:rsid w:val="009814DC"/>
    <w:rsid w:val="00986FF2"/>
    <w:rsid w:val="00992320"/>
    <w:rsid w:val="00995546"/>
    <w:rsid w:val="009A0FC5"/>
    <w:rsid w:val="009A161C"/>
    <w:rsid w:val="009B3ADD"/>
    <w:rsid w:val="009D13AC"/>
    <w:rsid w:val="009E668F"/>
    <w:rsid w:val="009F00CD"/>
    <w:rsid w:val="009F44EA"/>
    <w:rsid w:val="009F4577"/>
    <w:rsid w:val="009F6752"/>
    <w:rsid w:val="00A0093D"/>
    <w:rsid w:val="00A03D74"/>
    <w:rsid w:val="00A0513C"/>
    <w:rsid w:val="00A079BA"/>
    <w:rsid w:val="00A108E5"/>
    <w:rsid w:val="00A111BB"/>
    <w:rsid w:val="00A1350B"/>
    <w:rsid w:val="00A14D7E"/>
    <w:rsid w:val="00A21B4C"/>
    <w:rsid w:val="00A21B5A"/>
    <w:rsid w:val="00A311A3"/>
    <w:rsid w:val="00A31640"/>
    <w:rsid w:val="00A456B8"/>
    <w:rsid w:val="00A60E3C"/>
    <w:rsid w:val="00A644E8"/>
    <w:rsid w:val="00A737B9"/>
    <w:rsid w:val="00A817DE"/>
    <w:rsid w:val="00A95CEF"/>
    <w:rsid w:val="00AB014A"/>
    <w:rsid w:val="00AB17D0"/>
    <w:rsid w:val="00AB20E0"/>
    <w:rsid w:val="00AB4A19"/>
    <w:rsid w:val="00AB5322"/>
    <w:rsid w:val="00AB5CC5"/>
    <w:rsid w:val="00AC47EE"/>
    <w:rsid w:val="00AD4CA3"/>
    <w:rsid w:val="00AE389A"/>
    <w:rsid w:val="00B04BC3"/>
    <w:rsid w:val="00B220DC"/>
    <w:rsid w:val="00B273B3"/>
    <w:rsid w:val="00B358FA"/>
    <w:rsid w:val="00B55B5B"/>
    <w:rsid w:val="00B65F58"/>
    <w:rsid w:val="00B74E35"/>
    <w:rsid w:val="00B82649"/>
    <w:rsid w:val="00B92A11"/>
    <w:rsid w:val="00B9755B"/>
    <w:rsid w:val="00BA068D"/>
    <w:rsid w:val="00BA55E9"/>
    <w:rsid w:val="00BA5B9A"/>
    <w:rsid w:val="00BD4339"/>
    <w:rsid w:val="00BD5D40"/>
    <w:rsid w:val="00BE6711"/>
    <w:rsid w:val="00BE7799"/>
    <w:rsid w:val="00C00DA4"/>
    <w:rsid w:val="00C01BEC"/>
    <w:rsid w:val="00C07936"/>
    <w:rsid w:val="00C10C26"/>
    <w:rsid w:val="00C147ED"/>
    <w:rsid w:val="00C275E3"/>
    <w:rsid w:val="00C27F05"/>
    <w:rsid w:val="00C32008"/>
    <w:rsid w:val="00C37BFB"/>
    <w:rsid w:val="00C50CBF"/>
    <w:rsid w:val="00C54CD4"/>
    <w:rsid w:val="00C707DE"/>
    <w:rsid w:val="00C750DF"/>
    <w:rsid w:val="00C822E5"/>
    <w:rsid w:val="00C9295C"/>
    <w:rsid w:val="00C94D71"/>
    <w:rsid w:val="00CB156C"/>
    <w:rsid w:val="00CB5EB3"/>
    <w:rsid w:val="00CB7C81"/>
    <w:rsid w:val="00CC7F8E"/>
    <w:rsid w:val="00CD57CB"/>
    <w:rsid w:val="00CD720D"/>
    <w:rsid w:val="00CE4518"/>
    <w:rsid w:val="00CE563D"/>
    <w:rsid w:val="00CF180F"/>
    <w:rsid w:val="00D377AF"/>
    <w:rsid w:val="00D512F9"/>
    <w:rsid w:val="00D56854"/>
    <w:rsid w:val="00D61436"/>
    <w:rsid w:val="00D62C50"/>
    <w:rsid w:val="00D62F52"/>
    <w:rsid w:val="00D70BAD"/>
    <w:rsid w:val="00D737BC"/>
    <w:rsid w:val="00D73DC1"/>
    <w:rsid w:val="00D83BB7"/>
    <w:rsid w:val="00DA0CF2"/>
    <w:rsid w:val="00DA2C52"/>
    <w:rsid w:val="00DB0136"/>
    <w:rsid w:val="00DB1FD7"/>
    <w:rsid w:val="00DB6159"/>
    <w:rsid w:val="00DC730B"/>
    <w:rsid w:val="00DF2516"/>
    <w:rsid w:val="00DF25A4"/>
    <w:rsid w:val="00DF3D62"/>
    <w:rsid w:val="00E01E5B"/>
    <w:rsid w:val="00E07FF1"/>
    <w:rsid w:val="00E16793"/>
    <w:rsid w:val="00E50798"/>
    <w:rsid w:val="00E5361F"/>
    <w:rsid w:val="00E60763"/>
    <w:rsid w:val="00E62990"/>
    <w:rsid w:val="00E67643"/>
    <w:rsid w:val="00E70B9B"/>
    <w:rsid w:val="00E774F8"/>
    <w:rsid w:val="00E775BC"/>
    <w:rsid w:val="00E80E57"/>
    <w:rsid w:val="00E8372A"/>
    <w:rsid w:val="00EB3E63"/>
    <w:rsid w:val="00EB51BC"/>
    <w:rsid w:val="00EC09B4"/>
    <w:rsid w:val="00EC1DF5"/>
    <w:rsid w:val="00ED05C8"/>
    <w:rsid w:val="00ED22E3"/>
    <w:rsid w:val="00ED4E5B"/>
    <w:rsid w:val="00EE2C06"/>
    <w:rsid w:val="00F24DAC"/>
    <w:rsid w:val="00F44EC3"/>
    <w:rsid w:val="00F64196"/>
    <w:rsid w:val="00F67DFD"/>
    <w:rsid w:val="00F81BBD"/>
    <w:rsid w:val="00F85DFD"/>
    <w:rsid w:val="00FA7C8F"/>
    <w:rsid w:val="00FB06ED"/>
    <w:rsid w:val="00FC38B7"/>
    <w:rsid w:val="00FC4D3E"/>
    <w:rsid w:val="00FC79EE"/>
    <w:rsid w:val="00FC7DFC"/>
    <w:rsid w:val="00FD00C9"/>
    <w:rsid w:val="00FD11F8"/>
    <w:rsid w:val="00FD426C"/>
    <w:rsid w:val="00FE2FC2"/>
    <w:rsid w:val="00FE6037"/>
    <w:rsid w:val="00FF44A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EA62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A2554"/>
    <w:pPr>
      <w:ind w:left="720"/>
      <w:contextualSpacing/>
    </w:pPr>
  </w:style>
  <w:style w:type="character" w:styleId="mfasi">
    <w:name w:val="Emphasis"/>
    <w:basedOn w:val="Tipusdelletraperdefectedelpargraf"/>
    <w:uiPriority w:val="20"/>
    <w:qFormat/>
    <w:rsid w:val="009256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www.filmoteca.cat/web/ca/cicle/miklos-jancs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cp:lastPrinted>2024-05-06T10:45:00Z</cp:lastPrinted>
  <dcterms:created xsi:type="dcterms:W3CDTF">2024-10-24T15:45:00Z</dcterms:created>
  <dcterms:modified xsi:type="dcterms:W3CDTF">2024-10-25T11:35:00Z</dcterms:modified>
</cp:coreProperties>
</file>