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ulaambq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1990"/>
        <w:gridCol w:w="3401"/>
      </w:tblGrid>
      <w:tr w:rsidR="007C17DC" w:rsidRPr="00313DD0" w14:paraId="1F43B861" w14:textId="77777777" w:rsidTr="00FD11F8">
        <w:tc>
          <w:tcPr>
            <w:tcW w:w="3113" w:type="dxa"/>
          </w:tcPr>
          <w:p w14:paraId="48AFE263" w14:textId="230CCDD7" w:rsidR="003B6E1D" w:rsidRPr="00313DD0" w:rsidRDefault="00BD5D40" w:rsidP="00B01387">
            <w:pPr>
              <w:rPr>
                <w:rFonts w:ascii="Arial" w:hAnsi="Arial" w:cs="Arial"/>
                <w:b/>
                <w:bCs/>
                <w:i/>
                <w:iCs/>
                <w:sz w:val="24"/>
                <w:szCs w:val="24"/>
              </w:rPr>
            </w:pPr>
            <w:r w:rsidRPr="00313DD0">
              <w:rPr>
                <w:rFonts w:ascii="Arial" w:hAnsi="Arial" w:cs="Arial"/>
                <w:b/>
                <w:bCs/>
                <w:i/>
                <w:iCs/>
                <w:noProof/>
                <w:sz w:val="24"/>
                <w:szCs w:val="24"/>
                <w:lang w:eastAsia="ca-ES"/>
              </w:rPr>
              <w:drawing>
                <wp:inline distT="0" distB="0" distL="0" distR="0" wp14:anchorId="3D417D15" wp14:editId="372F5823">
                  <wp:extent cx="1515671" cy="1017638"/>
                  <wp:effectExtent l="0" t="0" r="889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8594" cy="1053171"/>
                          </a:xfrm>
                          <a:prstGeom prst="rect">
                            <a:avLst/>
                          </a:prstGeom>
                          <a:noFill/>
                          <a:ln>
                            <a:noFill/>
                          </a:ln>
                        </pic:spPr>
                      </pic:pic>
                    </a:graphicData>
                  </a:graphic>
                </wp:inline>
              </w:drawing>
            </w:r>
          </w:p>
        </w:tc>
        <w:tc>
          <w:tcPr>
            <w:tcW w:w="1990" w:type="dxa"/>
          </w:tcPr>
          <w:p w14:paraId="1E8CBCB2" w14:textId="77777777" w:rsidR="003B6E1D" w:rsidRPr="00313DD0" w:rsidRDefault="003B6E1D" w:rsidP="00B01387">
            <w:pPr>
              <w:jc w:val="right"/>
              <w:rPr>
                <w:rFonts w:ascii="Arial" w:hAnsi="Arial" w:cs="Arial"/>
                <w:sz w:val="12"/>
                <w:lang w:eastAsia="ca-ES"/>
              </w:rPr>
            </w:pPr>
          </w:p>
          <w:p w14:paraId="182FAC24" w14:textId="22326D62" w:rsidR="003B6E1D" w:rsidRPr="00313DD0" w:rsidRDefault="003B6E1D" w:rsidP="00B01387">
            <w:pPr>
              <w:jc w:val="right"/>
              <w:rPr>
                <w:rFonts w:ascii="Arial" w:hAnsi="Arial" w:cs="Arial"/>
                <w:b/>
                <w:bCs/>
                <w:i/>
                <w:iCs/>
                <w:sz w:val="24"/>
                <w:szCs w:val="24"/>
              </w:rPr>
            </w:pPr>
          </w:p>
        </w:tc>
        <w:tc>
          <w:tcPr>
            <w:tcW w:w="3401" w:type="dxa"/>
          </w:tcPr>
          <w:p w14:paraId="28354924" w14:textId="58C350D6" w:rsidR="000755D4" w:rsidRPr="00313DD0" w:rsidRDefault="000755D4" w:rsidP="00FD11F8">
            <w:pPr>
              <w:jc w:val="right"/>
              <w:rPr>
                <w:rFonts w:ascii="Arial" w:hAnsi="Arial" w:cs="Arial"/>
                <w:b/>
                <w:bCs/>
                <w:i/>
                <w:iCs/>
                <w:sz w:val="24"/>
                <w:szCs w:val="24"/>
              </w:rPr>
            </w:pPr>
          </w:p>
        </w:tc>
      </w:tr>
    </w:tbl>
    <w:p w14:paraId="040533F7" w14:textId="77777777" w:rsidR="002C1E54" w:rsidRPr="00313DD0" w:rsidRDefault="002C1E54" w:rsidP="00FD11F8">
      <w:pPr>
        <w:jc w:val="right"/>
        <w:rPr>
          <w:rFonts w:ascii="Arial" w:hAnsi="Arial" w:cs="Arial"/>
          <w:b/>
        </w:rPr>
      </w:pPr>
    </w:p>
    <w:p w14:paraId="56A72C39" w14:textId="77777777" w:rsidR="001366C3" w:rsidRPr="00313DD0" w:rsidRDefault="001366C3" w:rsidP="00BA068D">
      <w:pPr>
        <w:ind w:left="6372"/>
        <w:rPr>
          <w:rFonts w:ascii="Arial" w:hAnsi="Arial" w:cs="Arial"/>
          <w:b/>
          <w:bCs/>
          <w:i/>
          <w:iCs/>
          <w:sz w:val="24"/>
          <w:szCs w:val="24"/>
        </w:rPr>
      </w:pPr>
      <w:r w:rsidRPr="00313DD0">
        <w:rPr>
          <w:rFonts w:ascii="Arial" w:hAnsi="Arial" w:cs="Arial"/>
          <w:b/>
          <w:bCs/>
          <w:i/>
          <w:iCs/>
          <w:sz w:val="24"/>
          <w:szCs w:val="24"/>
        </w:rPr>
        <w:t>Nota de premsa</w:t>
      </w:r>
    </w:p>
    <w:p w14:paraId="665867F6" w14:textId="6E6EEC09" w:rsidR="001366C3" w:rsidRDefault="001366C3" w:rsidP="001366C3">
      <w:pPr>
        <w:ind w:left="6372"/>
        <w:rPr>
          <w:rFonts w:ascii="Arial" w:hAnsi="Arial" w:cs="Arial"/>
          <w:b/>
          <w:bCs/>
          <w:i/>
          <w:iCs/>
          <w:sz w:val="24"/>
          <w:szCs w:val="24"/>
        </w:rPr>
      </w:pPr>
    </w:p>
    <w:p w14:paraId="3062060A" w14:textId="77777777" w:rsidR="00290ECE" w:rsidRDefault="00290ECE" w:rsidP="001366C3">
      <w:pPr>
        <w:ind w:left="6372"/>
        <w:rPr>
          <w:rFonts w:ascii="Arial" w:hAnsi="Arial" w:cs="Arial"/>
          <w:b/>
          <w:bCs/>
          <w:i/>
          <w:iCs/>
          <w:sz w:val="24"/>
          <w:szCs w:val="24"/>
        </w:rPr>
      </w:pPr>
    </w:p>
    <w:p w14:paraId="62526845" w14:textId="6061CFAB" w:rsidR="00290ECE" w:rsidRDefault="00771A06" w:rsidP="00771A06">
      <w:pPr>
        <w:rPr>
          <w:rFonts w:ascii="Arial" w:hAnsi="Arial" w:cs="Arial"/>
          <w:b/>
          <w:color w:val="FF0000"/>
          <w:sz w:val="24"/>
          <w:szCs w:val="32"/>
        </w:rPr>
      </w:pPr>
      <w:r w:rsidRPr="00771A06">
        <w:rPr>
          <w:rFonts w:ascii="Arial" w:hAnsi="Arial" w:cs="Arial"/>
          <w:b/>
          <w:color w:val="FF0000"/>
          <w:sz w:val="36"/>
          <w:szCs w:val="32"/>
        </w:rPr>
        <w:t xml:space="preserve">EXPOSICIÓ </w:t>
      </w:r>
      <w:r>
        <w:rPr>
          <w:rFonts w:ascii="Arial" w:hAnsi="Arial" w:cs="Arial"/>
          <w:b/>
          <w:color w:val="FF0000"/>
          <w:sz w:val="36"/>
          <w:szCs w:val="32"/>
        </w:rPr>
        <w:br/>
      </w:r>
      <w:r w:rsidRPr="00771A06">
        <w:rPr>
          <w:rFonts w:ascii="Arial" w:hAnsi="Arial" w:cs="Arial"/>
          <w:b/>
          <w:color w:val="FF0000"/>
          <w:sz w:val="36"/>
          <w:szCs w:val="32"/>
        </w:rPr>
        <w:t>Pere Noguera. Família Guerra. Material d’arxiu.</w:t>
      </w:r>
    </w:p>
    <w:p w14:paraId="05C26B43" w14:textId="77777777" w:rsidR="00771A06" w:rsidRDefault="00771A06" w:rsidP="007C17DC">
      <w:pPr>
        <w:rPr>
          <w:rFonts w:ascii="Arial" w:hAnsi="Arial" w:cs="Arial"/>
          <w:b/>
          <w:sz w:val="24"/>
          <w:szCs w:val="32"/>
        </w:rPr>
      </w:pPr>
    </w:p>
    <w:p w14:paraId="2D812BC5" w14:textId="06914464" w:rsidR="00C03F50" w:rsidRDefault="006E2A7B" w:rsidP="007C17DC">
      <w:pPr>
        <w:rPr>
          <w:rFonts w:ascii="Arial" w:hAnsi="Arial" w:cs="Arial"/>
          <w:b/>
          <w:sz w:val="24"/>
          <w:szCs w:val="32"/>
        </w:rPr>
      </w:pPr>
      <w:r>
        <w:rPr>
          <w:rFonts w:ascii="Arial" w:hAnsi="Arial" w:cs="Arial"/>
          <w:b/>
          <w:sz w:val="24"/>
          <w:szCs w:val="32"/>
        </w:rPr>
        <w:t xml:space="preserve">La mostra, que s’inaugura dimecres 4 de desembre i es podrà visitar fins al 28 de febrer de 2025, </w:t>
      </w:r>
      <w:r w:rsidR="004E2E02">
        <w:rPr>
          <w:rFonts w:ascii="Arial" w:hAnsi="Arial" w:cs="Arial"/>
          <w:b/>
          <w:sz w:val="24"/>
          <w:szCs w:val="32"/>
        </w:rPr>
        <w:t>forma part dels actes del Centenari del cinema amateur a Catalunya</w:t>
      </w:r>
    </w:p>
    <w:p w14:paraId="0DF96994" w14:textId="4FB1F1E6" w:rsidR="004E2E02" w:rsidRDefault="004E2E02" w:rsidP="004E2E02">
      <w:pPr>
        <w:rPr>
          <w:rFonts w:ascii="Arial" w:hAnsi="Arial" w:cs="Arial"/>
          <w:b/>
          <w:sz w:val="24"/>
          <w:szCs w:val="32"/>
        </w:rPr>
      </w:pPr>
      <w:r>
        <w:rPr>
          <w:rFonts w:ascii="Arial" w:hAnsi="Arial" w:cs="Arial"/>
          <w:b/>
          <w:sz w:val="24"/>
          <w:szCs w:val="32"/>
        </w:rPr>
        <w:t xml:space="preserve">Pere Noguera parteix d’imatges </w:t>
      </w:r>
      <w:r w:rsidRPr="004E2E02">
        <w:rPr>
          <w:rFonts w:ascii="Arial" w:hAnsi="Arial" w:cs="Arial"/>
          <w:b/>
          <w:sz w:val="24"/>
          <w:szCs w:val="32"/>
        </w:rPr>
        <w:t xml:space="preserve">d’un arxiu fílmic d’origen centreeuropeu </w:t>
      </w:r>
      <w:r>
        <w:rPr>
          <w:rFonts w:ascii="Arial" w:hAnsi="Arial" w:cs="Arial"/>
          <w:b/>
          <w:sz w:val="24"/>
          <w:szCs w:val="32"/>
        </w:rPr>
        <w:t xml:space="preserve">trobat que mostren </w:t>
      </w:r>
      <w:r w:rsidRPr="004E2E02">
        <w:rPr>
          <w:rFonts w:ascii="Arial" w:hAnsi="Arial" w:cs="Arial"/>
          <w:b/>
          <w:sz w:val="24"/>
          <w:szCs w:val="32"/>
        </w:rPr>
        <w:t xml:space="preserve">escenes domèstiques d’estiueig i d’altres </w:t>
      </w:r>
      <w:r>
        <w:rPr>
          <w:rFonts w:ascii="Arial" w:hAnsi="Arial" w:cs="Arial"/>
          <w:b/>
          <w:sz w:val="24"/>
          <w:szCs w:val="32"/>
        </w:rPr>
        <w:t xml:space="preserve">de la Segona Guerra Mundial. En </w:t>
      </w:r>
      <w:r w:rsidRPr="004E2E02">
        <w:rPr>
          <w:rFonts w:ascii="Arial" w:hAnsi="Arial" w:cs="Arial"/>
          <w:b/>
          <w:sz w:val="24"/>
          <w:szCs w:val="32"/>
        </w:rPr>
        <w:t>confronta</w:t>
      </w:r>
      <w:r>
        <w:rPr>
          <w:rFonts w:ascii="Arial" w:hAnsi="Arial" w:cs="Arial"/>
          <w:b/>
          <w:sz w:val="24"/>
          <w:szCs w:val="32"/>
        </w:rPr>
        <w:t>-les, l’artista dota</w:t>
      </w:r>
      <w:r w:rsidRPr="004E2E02">
        <w:rPr>
          <w:rFonts w:ascii="Arial" w:hAnsi="Arial" w:cs="Arial"/>
          <w:b/>
          <w:sz w:val="24"/>
          <w:szCs w:val="32"/>
        </w:rPr>
        <w:t xml:space="preserve"> aquestes imatges de família i de guerra d’una nova significació</w:t>
      </w:r>
    </w:p>
    <w:p w14:paraId="22AE2365" w14:textId="3EA8939C" w:rsidR="00174EBC" w:rsidRDefault="00174EBC" w:rsidP="00174EBC">
      <w:pPr>
        <w:rPr>
          <w:rFonts w:ascii="Arial" w:hAnsi="Arial" w:cs="Arial"/>
          <w:sz w:val="24"/>
          <w:szCs w:val="24"/>
          <w:lang w:eastAsia="ca-ES"/>
        </w:rPr>
      </w:pPr>
    </w:p>
    <w:p w14:paraId="6433A482" w14:textId="425755F7" w:rsidR="00290ECE" w:rsidRDefault="004E2E02" w:rsidP="00174EBC">
      <w:pPr>
        <w:rPr>
          <w:rFonts w:ascii="Arial" w:hAnsi="Arial" w:cs="Arial"/>
          <w:sz w:val="24"/>
          <w:szCs w:val="24"/>
          <w:lang w:eastAsia="ca-ES"/>
        </w:rPr>
      </w:pPr>
      <w:r>
        <w:rPr>
          <w:rFonts w:ascii="Arial" w:hAnsi="Arial" w:cs="Arial"/>
          <w:noProof/>
          <w:sz w:val="24"/>
          <w:szCs w:val="24"/>
          <w:lang w:eastAsia="ca-ES"/>
        </w:rPr>
        <w:drawing>
          <wp:inline distT="0" distB="0" distL="0" distR="0" wp14:anchorId="2B89CB75" wp14:editId="56C6555C">
            <wp:extent cx="5400040" cy="2415540"/>
            <wp:effectExtent l="0" t="0" r="0" b="381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 youtube-PERE_NOGUER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2415540"/>
                    </a:xfrm>
                    <a:prstGeom prst="rect">
                      <a:avLst/>
                    </a:prstGeom>
                  </pic:spPr>
                </pic:pic>
              </a:graphicData>
            </a:graphic>
          </wp:inline>
        </w:drawing>
      </w:r>
    </w:p>
    <w:p w14:paraId="485FCF2D" w14:textId="1E9BBE74" w:rsidR="006E2A7B" w:rsidRDefault="006E2A7B" w:rsidP="00174EBC">
      <w:pPr>
        <w:rPr>
          <w:rFonts w:ascii="Arial" w:hAnsi="Arial" w:cs="Arial"/>
          <w:sz w:val="24"/>
          <w:szCs w:val="24"/>
          <w:lang w:eastAsia="ca-ES"/>
        </w:rPr>
      </w:pPr>
    </w:p>
    <w:p w14:paraId="1D322603" w14:textId="77777777" w:rsidR="006E2A7B" w:rsidRPr="006E2A7B" w:rsidRDefault="006E2A7B" w:rsidP="006E2A7B">
      <w:pPr>
        <w:rPr>
          <w:rFonts w:ascii="Arial" w:hAnsi="Arial" w:cs="Arial"/>
          <w:sz w:val="24"/>
          <w:szCs w:val="24"/>
          <w:lang w:eastAsia="ca-ES"/>
        </w:rPr>
      </w:pPr>
      <w:r w:rsidRPr="006E2A7B">
        <w:rPr>
          <w:rFonts w:ascii="Arial" w:hAnsi="Arial" w:cs="Arial"/>
          <w:sz w:val="24"/>
          <w:szCs w:val="24"/>
          <w:lang w:eastAsia="ca-ES"/>
        </w:rPr>
        <w:t xml:space="preserve">Com a tancament de l’any del Centenari del cinema amateur a Catalunya, la Filmoteca presenta </w:t>
      </w:r>
      <w:r w:rsidRPr="006E2A7B">
        <w:rPr>
          <w:rFonts w:ascii="Arial" w:hAnsi="Arial" w:cs="Arial"/>
          <w:i/>
          <w:sz w:val="24"/>
          <w:szCs w:val="24"/>
          <w:lang w:eastAsia="ca-ES"/>
        </w:rPr>
        <w:t>Família Guerra. Material d’arxiu</w:t>
      </w:r>
      <w:r w:rsidRPr="006E2A7B">
        <w:rPr>
          <w:rFonts w:ascii="Arial" w:hAnsi="Arial" w:cs="Arial"/>
          <w:sz w:val="24"/>
          <w:szCs w:val="24"/>
          <w:lang w:eastAsia="ca-ES"/>
        </w:rPr>
        <w:t xml:space="preserve"> de l’artista Pere Noguera (La Bisbal d’Empordà, 1941).</w:t>
      </w:r>
    </w:p>
    <w:p w14:paraId="27E8FC49" w14:textId="77777777" w:rsidR="006E2A7B" w:rsidRPr="006E2A7B" w:rsidRDefault="006E2A7B" w:rsidP="006E2A7B">
      <w:pPr>
        <w:rPr>
          <w:rFonts w:ascii="Arial" w:hAnsi="Arial" w:cs="Arial"/>
          <w:sz w:val="24"/>
          <w:szCs w:val="24"/>
          <w:lang w:eastAsia="ca-ES"/>
        </w:rPr>
      </w:pPr>
      <w:r w:rsidRPr="006E2A7B">
        <w:rPr>
          <w:rFonts w:ascii="Arial" w:hAnsi="Arial" w:cs="Arial"/>
          <w:sz w:val="24"/>
          <w:szCs w:val="24"/>
          <w:lang w:eastAsia="ca-ES"/>
        </w:rPr>
        <w:t xml:space="preserve">La proposta neix d’una vídeo-instal·lació realitzada a partir d’un arxiu fílmic d’origen centreeuropeu que l’artista va trobar. A les mateixes bobines s’hi van </w:t>
      </w:r>
      <w:r w:rsidRPr="006E2A7B">
        <w:rPr>
          <w:rFonts w:ascii="Arial" w:hAnsi="Arial" w:cs="Arial"/>
          <w:sz w:val="24"/>
          <w:szCs w:val="24"/>
          <w:lang w:eastAsia="ca-ES"/>
        </w:rPr>
        <w:lastRenderedPageBreak/>
        <w:t>localitzar, indistintament, filmacions d’escenes domèstiques d’estiueig i d’altres que capturen escenes de la Segona Guerra Mundial.</w:t>
      </w:r>
    </w:p>
    <w:p w14:paraId="30234307" w14:textId="77777777" w:rsidR="006E2A7B" w:rsidRPr="006E2A7B" w:rsidRDefault="006E2A7B" w:rsidP="006E2A7B">
      <w:pPr>
        <w:rPr>
          <w:rFonts w:ascii="Arial" w:hAnsi="Arial" w:cs="Arial"/>
          <w:sz w:val="24"/>
          <w:szCs w:val="24"/>
          <w:lang w:eastAsia="ca-ES"/>
        </w:rPr>
      </w:pPr>
      <w:r w:rsidRPr="006E2A7B">
        <w:rPr>
          <w:rFonts w:ascii="Arial" w:hAnsi="Arial" w:cs="Arial"/>
          <w:sz w:val="24"/>
          <w:szCs w:val="24"/>
          <w:lang w:eastAsia="ca-ES"/>
        </w:rPr>
        <w:t xml:space="preserve">Pere Noguera, artista pioner en l’ús de l’arxiu com a </w:t>
      </w:r>
      <w:proofErr w:type="spellStart"/>
      <w:r w:rsidRPr="006E2A7B">
        <w:rPr>
          <w:rFonts w:ascii="Arial" w:hAnsi="Arial" w:cs="Arial"/>
          <w:i/>
          <w:sz w:val="24"/>
          <w:szCs w:val="24"/>
          <w:lang w:eastAsia="ca-ES"/>
        </w:rPr>
        <w:t>ready-made</w:t>
      </w:r>
      <w:proofErr w:type="spellEnd"/>
      <w:r w:rsidRPr="006E2A7B">
        <w:rPr>
          <w:rFonts w:ascii="Arial" w:hAnsi="Arial" w:cs="Arial"/>
          <w:sz w:val="24"/>
          <w:szCs w:val="24"/>
          <w:lang w:eastAsia="ca-ES"/>
        </w:rPr>
        <w:t>, confronta aquestes imatges de família i de guerra dotant-les d’una nova significació.</w:t>
      </w:r>
    </w:p>
    <w:p w14:paraId="53CF3A75" w14:textId="77777777" w:rsidR="006E2A7B" w:rsidRPr="006E2A7B" w:rsidRDefault="006E2A7B" w:rsidP="006E2A7B">
      <w:pPr>
        <w:rPr>
          <w:rFonts w:ascii="Arial" w:hAnsi="Arial" w:cs="Arial"/>
          <w:sz w:val="24"/>
          <w:szCs w:val="24"/>
          <w:lang w:eastAsia="ca-ES"/>
        </w:rPr>
      </w:pPr>
      <w:r w:rsidRPr="006E2A7B">
        <w:rPr>
          <w:rFonts w:ascii="Arial" w:hAnsi="Arial" w:cs="Arial"/>
          <w:sz w:val="24"/>
          <w:szCs w:val="24"/>
          <w:lang w:eastAsia="ca-ES"/>
        </w:rPr>
        <w:t>Tanmateix, l’artista ens proposa un grup d’obres creades a partir d’arxius fotogràfics i fílmics. Peces a partir de materials ja existents que ens proporcionen noves mirades i lectures a uns objectes que han deixat de tenir una significació per a passar a disposar de nova càrrega simbòlica.</w:t>
      </w:r>
    </w:p>
    <w:p w14:paraId="57E61818" w14:textId="2EB82C39" w:rsidR="006E2A7B" w:rsidRDefault="006E2A7B" w:rsidP="006E2A7B">
      <w:pPr>
        <w:rPr>
          <w:rFonts w:ascii="Arial" w:hAnsi="Arial" w:cs="Arial"/>
          <w:sz w:val="24"/>
          <w:szCs w:val="24"/>
          <w:lang w:eastAsia="ca-ES"/>
        </w:rPr>
      </w:pPr>
      <w:r>
        <w:rPr>
          <w:rFonts w:ascii="Arial" w:hAnsi="Arial" w:cs="Arial"/>
          <w:sz w:val="24"/>
          <w:szCs w:val="24"/>
          <w:lang w:eastAsia="ca-ES"/>
        </w:rPr>
        <w:t>L’</w:t>
      </w:r>
      <w:r w:rsidRPr="006E2A7B">
        <w:rPr>
          <w:rFonts w:ascii="Arial" w:hAnsi="Arial" w:cs="Arial"/>
          <w:sz w:val="24"/>
          <w:szCs w:val="24"/>
          <w:lang w:eastAsia="ca-ES"/>
        </w:rPr>
        <w:t xml:space="preserve">exposició, produïda per la Filmoteca de Catalunya, és la primera d'un seguit d’exposicions dedicades a l'obra de Pere Noguera en diferents espais de Catalunya: Bòlit, Centre d’Art Contemporani (Girona); </w:t>
      </w:r>
      <w:proofErr w:type="spellStart"/>
      <w:r w:rsidRPr="006E2A7B">
        <w:rPr>
          <w:rFonts w:ascii="Arial" w:hAnsi="Arial" w:cs="Arial"/>
          <w:sz w:val="24"/>
          <w:szCs w:val="24"/>
          <w:lang w:eastAsia="ca-ES"/>
        </w:rPr>
        <w:t>Terracotta</w:t>
      </w:r>
      <w:proofErr w:type="spellEnd"/>
      <w:r w:rsidRPr="006E2A7B">
        <w:rPr>
          <w:rFonts w:ascii="Arial" w:hAnsi="Arial" w:cs="Arial"/>
          <w:sz w:val="24"/>
          <w:szCs w:val="24"/>
          <w:lang w:eastAsia="ca-ES"/>
        </w:rPr>
        <w:t xml:space="preserve">, Museu de Ceràmica (la Bisbal </w:t>
      </w:r>
      <w:proofErr w:type="spellStart"/>
      <w:r w:rsidRPr="006E2A7B">
        <w:rPr>
          <w:rFonts w:ascii="Arial" w:hAnsi="Arial" w:cs="Arial"/>
          <w:sz w:val="24"/>
          <w:szCs w:val="24"/>
          <w:lang w:eastAsia="ca-ES"/>
        </w:rPr>
        <w:t>d’Èmpordà</w:t>
      </w:r>
      <w:proofErr w:type="spellEnd"/>
      <w:r w:rsidRPr="006E2A7B">
        <w:rPr>
          <w:rFonts w:ascii="Arial" w:hAnsi="Arial" w:cs="Arial"/>
          <w:sz w:val="24"/>
          <w:szCs w:val="24"/>
          <w:lang w:eastAsia="ca-ES"/>
        </w:rPr>
        <w:t>) i Can Mario, Museu d’Escultura Contemporània de la Fundació Vila Casas (Palafrugell).</w:t>
      </w:r>
    </w:p>
    <w:p w14:paraId="46E79424" w14:textId="11C58E28" w:rsidR="00322975" w:rsidRDefault="00322975" w:rsidP="00172312">
      <w:pPr>
        <w:rPr>
          <w:rFonts w:ascii="Arial" w:hAnsi="Arial" w:cs="Arial"/>
          <w:sz w:val="24"/>
          <w:szCs w:val="24"/>
          <w:lang w:eastAsia="ca-ES"/>
        </w:rPr>
      </w:pPr>
    </w:p>
    <w:p w14:paraId="276FC743" w14:textId="77777777" w:rsidR="004E2E02" w:rsidRPr="0031769A" w:rsidRDefault="004E2E02" w:rsidP="004E2E02">
      <w:pPr>
        <w:spacing w:line="257" w:lineRule="auto"/>
        <w:rPr>
          <w:rFonts w:ascii="Arial" w:eastAsia="Calibri" w:hAnsi="Arial" w:cs="Arial"/>
          <w:sz w:val="20"/>
        </w:rPr>
      </w:pPr>
      <w:r>
        <w:rPr>
          <w:rFonts w:ascii="Arial" w:hAnsi="Arial" w:cs="Arial"/>
          <w:noProof/>
          <w:sz w:val="24"/>
          <w:szCs w:val="24"/>
          <w:lang w:eastAsia="ca-ES"/>
        </w:rPr>
        <w:drawing>
          <wp:inline distT="0" distB="0" distL="0" distR="0" wp14:anchorId="779B4B1A" wp14:editId="020416CB">
            <wp:extent cx="5388580" cy="3592387"/>
            <wp:effectExtent l="0" t="0" r="3175" b="8255"/>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_F_PAPER CARB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6934" cy="3604623"/>
                    </a:xfrm>
                    <a:prstGeom prst="rect">
                      <a:avLst/>
                    </a:prstGeom>
                  </pic:spPr>
                </pic:pic>
              </a:graphicData>
            </a:graphic>
          </wp:inline>
        </w:drawing>
      </w:r>
      <w:r>
        <w:rPr>
          <w:rFonts w:ascii="Arial" w:hAnsi="Arial" w:cs="Arial"/>
          <w:sz w:val="24"/>
          <w:szCs w:val="24"/>
          <w:lang w:eastAsia="ca-ES"/>
        </w:rPr>
        <w:br/>
      </w:r>
      <w:r>
        <w:rPr>
          <w:rFonts w:ascii="Arial" w:eastAsia="Calibri" w:hAnsi="Arial" w:cs="Arial"/>
          <w:sz w:val="20"/>
        </w:rPr>
        <w:t>Detall</w:t>
      </w:r>
      <w:r w:rsidRPr="0031769A">
        <w:rPr>
          <w:rFonts w:ascii="Arial" w:eastAsia="Calibri" w:hAnsi="Arial" w:cs="Arial"/>
          <w:sz w:val="20"/>
        </w:rPr>
        <w:t xml:space="preserve"> de la peça Paper carbó de Pere Noguera. </w:t>
      </w:r>
      <w:r w:rsidRPr="0031769A">
        <w:rPr>
          <w:rFonts w:ascii="Arial" w:eastAsiaTheme="minorEastAsia" w:hAnsi="Arial" w:cs="Arial"/>
          <w:sz w:val="20"/>
        </w:rPr>
        <w:t>Fotografia: Arxiu Pere Noguera</w:t>
      </w:r>
      <w:r w:rsidRPr="0031769A">
        <w:rPr>
          <w:rFonts w:ascii="Arial" w:eastAsia="Calibri" w:hAnsi="Arial" w:cs="Arial"/>
          <w:sz w:val="20"/>
        </w:rPr>
        <w:t>.</w:t>
      </w:r>
    </w:p>
    <w:p w14:paraId="5D2DD8B1" w14:textId="46B0E899" w:rsidR="00461151" w:rsidRDefault="00461151" w:rsidP="00290ECE">
      <w:pPr>
        <w:rPr>
          <w:rFonts w:ascii="Arial" w:hAnsi="Arial" w:cs="Arial"/>
          <w:sz w:val="24"/>
          <w:szCs w:val="24"/>
          <w:lang w:eastAsia="ca-ES"/>
        </w:rPr>
      </w:pPr>
    </w:p>
    <w:p w14:paraId="69093F81" w14:textId="77777777" w:rsidR="007F081C" w:rsidRPr="007F081C" w:rsidRDefault="007F081C" w:rsidP="007F081C">
      <w:pPr>
        <w:rPr>
          <w:rFonts w:ascii="Arial" w:hAnsi="Arial" w:cs="Arial"/>
          <w:sz w:val="24"/>
          <w:szCs w:val="24"/>
          <w:lang w:eastAsia="ca-ES"/>
        </w:rPr>
      </w:pPr>
      <w:r w:rsidRPr="007F081C">
        <w:rPr>
          <w:rFonts w:ascii="Arial" w:hAnsi="Arial" w:cs="Arial"/>
          <w:sz w:val="24"/>
          <w:szCs w:val="24"/>
          <w:lang w:eastAsia="ca-ES"/>
        </w:rPr>
        <w:t>Les obres que apareixen en aquesta exposició parteixen de dos fons d’arxiu propis de l’artista Pere Noguera: el fons “Encants, Barcelona” i el fons “Família Guerra, la Bisbal d’Empordà”.</w:t>
      </w:r>
    </w:p>
    <w:p w14:paraId="0EB05BAC" w14:textId="77777777" w:rsidR="007F081C" w:rsidRPr="007F081C" w:rsidRDefault="007F081C" w:rsidP="007F081C">
      <w:pPr>
        <w:rPr>
          <w:rFonts w:ascii="Arial" w:hAnsi="Arial" w:cs="Arial"/>
          <w:sz w:val="24"/>
          <w:szCs w:val="24"/>
          <w:lang w:eastAsia="ca-ES"/>
        </w:rPr>
      </w:pPr>
      <w:r w:rsidRPr="00D4263C">
        <w:rPr>
          <w:rFonts w:ascii="Arial" w:hAnsi="Arial" w:cs="Arial"/>
          <w:b/>
          <w:sz w:val="24"/>
          <w:szCs w:val="24"/>
          <w:lang w:eastAsia="ca-ES"/>
        </w:rPr>
        <w:t>El fons “Encants, Barcelona”</w:t>
      </w:r>
      <w:r w:rsidRPr="007F081C">
        <w:rPr>
          <w:rFonts w:ascii="Arial" w:hAnsi="Arial" w:cs="Arial"/>
          <w:sz w:val="24"/>
          <w:szCs w:val="24"/>
          <w:lang w:eastAsia="ca-ES"/>
        </w:rPr>
        <w:t xml:space="preserve"> es constituïa de fotografies i clixés dels anys quaranta, cinquanta i seixanta. Aquest material era un exponent clar de la tradició acumulada a l’hora d’entendre la fotografia i el seu procés, basada en una concepció del retrat, contaminada per la ideologia i estètica del franquisme. </w:t>
      </w:r>
      <w:r w:rsidRPr="007F081C">
        <w:rPr>
          <w:rFonts w:ascii="Arial" w:hAnsi="Arial" w:cs="Arial"/>
          <w:sz w:val="24"/>
          <w:szCs w:val="24"/>
          <w:lang w:eastAsia="ca-ES"/>
        </w:rPr>
        <w:lastRenderedPageBreak/>
        <w:t xml:space="preserve">Noguera revisa l’arxiu fotogràfic, ja en un estat deteriorat, i li atorga una mirada nova a través dels nous procediments digitals que la posen en moviment. Re-actualitza la mirada històrica. </w:t>
      </w:r>
    </w:p>
    <w:p w14:paraId="0BD80D2D" w14:textId="1EB98225" w:rsidR="007F081C" w:rsidRPr="007F081C" w:rsidRDefault="007F081C" w:rsidP="007F081C">
      <w:pPr>
        <w:rPr>
          <w:rFonts w:ascii="Arial" w:hAnsi="Arial" w:cs="Arial"/>
          <w:sz w:val="24"/>
          <w:szCs w:val="24"/>
          <w:lang w:eastAsia="ca-ES"/>
        </w:rPr>
      </w:pPr>
      <w:r w:rsidRPr="00D4263C">
        <w:rPr>
          <w:rFonts w:ascii="Arial" w:hAnsi="Arial" w:cs="Arial"/>
          <w:b/>
          <w:sz w:val="24"/>
          <w:szCs w:val="24"/>
          <w:lang w:eastAsia="ca-ES"/>
        </w:rPr>
        <w:t>Al fons “Família Guerra, la Bisbal d’Empordà”</w:t>
      </w:r>
      <w:r w:rsidRPr="007F081C">
        <w:rPr>
          <w:rFonts w:ascii="Arial" w:hAnsi="Arial" w:cs="Arial"/>
          <w:sz w:val="24"/>
          <w:szCs w:val="24"/>
          <w:lang w:eastAsia="ca-ES"/>
        </w:rPr>
        <w:t>, adquirit a la ciutat empordanesa, al drapaire que habitualment el proveïa d’objectes en desús, Noguera hi localitza un conjunt de bobines de 16 mm procedents d’una família holandesa. Part de les bobines eren filmacions amateurs d’escenes familiars dels anys trenta i quaranta. Unes altres eren material professional editat de la Segona Guerra Mundial.</w:t>
      </w:r>
    </w:p>
    <w:p w14:paraId="4D3B7145" w14:textId="71EB0D69" w:rsidR="004E2E02" w:rsidRDefault="004E2E02" w:rsidP="00290ECE">
      <w:pPr>
        <w:rPr>
          <w:rFonts w:ascii="Arial" w:hAnsi="Arial" w:cs="Arial"/>
          <w:sz w:val="24"/>
          <w:szCs w:val="24"/>
          <w:lang w:eastAsia="ca-ES"/>
        </w:rPr>
      </w:pPr>
    </w:p>
    <w:p w14:paraId="08B2455A" w14:textId="77777777" w:rsidR="000C5B60" w:rsidRDefault="000C5B60" w:rsidP="000C5B60">
      <w:pPr>
        <w:rPr>
          <w:rFonts w:ascii="Arial" w:hAnsi="Arial" w:cs="Arial"/>
          <w:sz w:val="24"/>
          <w:szCs w:val="24"/>
          <w:lang w:eastAsia="ca-ES"/>
        </w:rPr>
      </w:pPr>
      <w:r>
        <w:rPr>
          <w:rFonts w:ascii="Arial" w:hAnsi="Arial" w:cs="Arial"/>
          <w:noProof/>
          <w:sz w:val="24"/>
          <w:szCs w:val="24"/>
          <w:lang w:eastAsia="ca-ES"/>
        </w:rPr>
        <w:drawing>
          <wp:inline distT="0" distB="0" distL="0" distR="0" wp14:anchorId="43BF79B9" wp14:editId="23AD917D">
            <wp:extent cx="5400040" cy="3037840"/>
            <wp:effectExtent l="0" t="0" r="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32-26.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3A1B48AA" w14:textId="77777777" w:rsidR="000C5B60" w:rsidRPr="007B715C" w:rsidRDefault="000C5B60" w:rsidP="000C5B60">
      <w:pPr>
        <w:rPr>
          <w:rFonts w:ascii="Arial" w:hAnsi="Arial" w:cs="Arial"/>
          <w:sz w:val="20"/>
          <w:szCs w:val="24"/>
          <w:lang w:eastAsia="ca-ES"/>
        </w:rPr>
      </w:pPr>
      <w:r w:rsidRPr="007B715C">
        <w:rPr>
          <w:rFonts w:ascii="Arial" w:hAnsi="Arial" w:cs="Arial"/>
          <w:sz w:val="20"/>
          <w:szCs w:val="24"/>
          <w:lang w:eastAsia="ca-ES"/>
        </w:rPr>
        <w:t xml:space="preserve">Imatges de l’obra </w:t>
      </w:r>
      <w:r>
        <w:rPr>
          <w:rFonts w:ascii="Arial" w:hAnsi="Arial" w:cs="Arial"/>
          <w:sz w:val="20"/>
          <w:szCs w:val="24"/>
          <w:lang w:eastAsia="ca-ES"/>
        </w:rPr>
        <w:t>“</w:t>
      </w:r>
      <w:r w:rsidRPr="007B715C">
        <w:rPr>
          <w:rFonts w:ascii="Arial" w:hAnsi="Arial" w:cs="Arial"/>
          <w:sz w:val="20"/>
          <w:szCs w:val="24"/>
          <w:lang w:eastAsia="ca-ES"/>
        </w:rPr>
        <w:t>Postals Família Guerra</w:t>
      </w:r>
      <w:r>
        <w:rPr>
          <w:rFonts w:ascii="Arial" w:hAnsi="Arial" w:cs="Arial"/>
          <w:sz w:val="20"/>
          <w:szCs w:val="24"/>
          <w:lang w:eastAsia="ca-ES"/>
        </w:rPr>
        <w:t>”</w:t>
      </w:r>
      <w:r w:rsidRPr="007B715C">
        <w:rPr>
          <w:rFonts w:ascii="Arial" w:hAnsi="Arial" w:cs="Arial"/>
          <w:sz w:val="20"/>
          <w:szCs w:val="24"/>
          <w:lang w:eastAsia="ca-ES"/>
        </w:rPr>
        <w:t xml:space="preserve"> de Pere Noguera. Fotografia: Arxiu Pere Noguera.</w:t>
      </w:r>
    </w:p>
    <w:p w14:paraId="4C20B33A" w14:textId="77777777" w:rsidR="000C5B60" w:rsidRDefault="000C5B60" w:rsidP="00290ECE">
      <w:pPr>
        <w:rPr>
          <w:rFonts w:ascii="Arial" w:hAnsi="Arial" w:cs="Arial"/>
          <w:sz w:val="24"/>
          <w:szCs w:val="24"/>
          <w:lang w:eastAsia="ca-ES"/>
        </w:rPr>
      </w:pPr>
    </w:p>
    <w:p w14:paraId="3BF0FB21" w14:textId="7F567294" w:rsidR="004E2E02" w:rsidRPr="004E2E02" w:rsidRDefault="004E2E02" w:rsidP="00290ECE">
      <w:pPr>
        <w:rPr>
          <w:rFonts w:ascii="Arial" w:hAnsi="Arial" w:cs="Arial"/>
          <w:b/>
          <w:color w:val="FF0000"/>
          <w:sz w:val="32"/>
          <w:szCs w:val="24"/>
          <w:lang w:eastAsia="ca-ES"/>
        </w:rPr>
      </w:pPr>
      <w:r w:rsidRPr="004E2E02">
        <w:rPr>
          <w:rFonts w:ascii="Arial" w:hAnsi="Arial" w:cs="Arial"/>
          <w:b/>
          <w:color w:val="FF0000"/>
          <w:sz w:val="32"/>
          <w:szCs w:val="24"/>
          <w:lang w:eastAsia="ca-ES"/>
        </w:rPr>
        <w:t>Inauguració de l’exposició</w:t>
      </w:r>
    </w:p>
    <w:p w14:paraId="3C08636B" w14:textId="77777777" w:rsidR="000C5B60" w:rsidRPr="00004612" w:rsidRDefault="000C5B60" w:rsidP="000C5B60">
      <w:pPr>
        <w:rPr>
          <w:rFonts w:ascii="Arial" w:hAnsi="Arial" w:cs="Arial"/>
          <w:sz w:val="24"/>
          <w:szCs w:val="24"/>
          <w:lang w:eastAsia="ca-ES"/>
        </w:rPr>
      </w:pPr>
      <w:r>
        <w:rPr>
          <w:rFonts w:ascii="Arial" w:hAnsi="Arial" w:cs="Arial"/>
          <w:sz w:val="24"/>
          <w:szCs w:val="24"/>
          <w:lang w:eastAsia="ca-ES"/>
        </w:rPr>
        <w:t>Dimecres 4 de desembre 2024 19.00 h</w:t>
      </w:r>
      <w:r>
        <w:rPr>
          <w:rFonts w:ascii="Arial" w:hAnsi="Arial" w:cs="Arial"/>
          <w:sz w:val="24"/>
          <w:szCs w:val="24"/>
          <w:lang w:eastAsia="ca-ES"/>
        </w:rPr>
        <w:br/>
        <w:t xml:space="preserve">Sala </w:t>
      </w:r>
      <w:proofErr w:type="spellStart"/>
      <w:r>
        <w:rPr>
          <w:rFonts w:ascii="Arial" w:hAnsi="Arial" w:cs="Arial"/>
          <w:sz w:val="24"/>
          <w:szCs w:val="24"/>
          <w:lang w:eastAsia="ca-ES"/>
        </w:rPr>
        <w:t>Laya</w:t>
      </w:r>
      <w:proofErr w:type="spellEnd"/>
    </w:p>
    <w:p w14:paraId="28DAE64D" w14:textId="77777777" w:rsidR="000C5B60" w:rsidRPr="00004612" w:rsidRDefault="000C5B60" w:rsidP="000C5B60">
      <w:pPr>
        <w:rPr>
          <w:rFonts w:ascii="Arial" w:hAnsi="Arial" w:cs="Arial"/>
          <w:sz w:val="24"/>
          <w:szCs w:val="24"/>
          <w:lang w:eastAsia="ca-ES"/>
        </w:rPr>
      </w:pPr>
      <w:r w:rsidRPr="00004612">
        <w:rPr>
          <w:rFonts w:ascii="Arial" w:hAnsi="Arial" w:cs="Arial"/>
          <w:sz w:val="24"/>
          <w:szCs w:val="24"/>
          <w:lang w:eastAsia="ca-ES"/>
        </w:rPr>
        <w:t xml:space="preserve">Projecció de: </w:t>
      </w:r>
      <w:r w:rsidRPr="00004612">
        <w:rPr>
          <w:rFonts w:ascii="Arial" w:hAnsi="Arial" w:cs="Arial"/>
          <w:i/>
          <w:sz w:val="24"/>
          <w:szCs w:val="24"/>
          <w:lang w:eastAsia="ca-ES"/>
        </w:rPr>
        <w:t>Fer suc al l</w:t>
      </w:r>
      <w:bookmarkStart w:id="0" w:name="_GoBack"/>
      <w:bookmarkEnd w:id="0"/>
      <w:r w:rsidRPr="00004612">
        <w:rPr>
          <w:rFonts w:ascii="Arial" w:hAnsi="Arial" w:cs="Arial"/>
          <w:i/>
          <w:sz w:val="24"/>
          <w:szCs w:val="24"/>
          <w:lang w:eastAsia="ca-ES"/>
        </w:rPr>
        <w:t>aberint de Pere Noguera. Lligams insospitats. Pere Noguera i Carles Hac Mor</w:t>
      </w:r>
      <w:r>
        <w:rPr>
          <w:rFonts w:ascii="Arial" w:hAnsi="Arial" w:cs="Arial"/>
          <w:sz w:val="24"/>
          <w:szCs w:val="24"/>
          <w:lang w:eastAsia="ca-ES"/>
        </w:rPr>
        <w:t xml:space="preserve">. </w:t>
      </w:r>
      <w:r w:rsidRPr="00004612">
        <w:rPr>
          <w:rFonts w:ascii="Arial" w:hAnsi="Arial" w:cs="Arial"/>
          <w:sz w:val="24"/>
          <w:szCs w:val="24"/>
          <w:lang w:eastAsia="ca-ES"/>
        </w:rPr>
        <w:t xml:space="preserve">ADOLF ALCAÑIZ, ESTER </w:t>
      </w:r>
      <w:r>
        <w:rPr>
          <w:rFonts w:ascii="Arial" w:hAnsi="Arial" w:cs="Arial"/>
          <w:sz w:val="24"/>
          <w:szCs w:val="24"/>
          <w:lang w:eastAsia="ca-ES"/>
        </w:rPr>
        <w:t>XARGAY, 2009. Catalunya. VC.23’</w:t>
      </w:r>
    </w:p>
    <w:p w14:paraId="70C1D70F" w14:textId="77777777" w:rsidR="000C5B60" w:rsidRPr="00004612" w:rsidRDefault="000C5B60" w:rsidP="000C5B60">
      <w:pPr>
        <w:rPr>
          <w:rFonts w:ascii="Arial" w:hAnsi="Arial" w:cs="Arial"/>
          <w:sz w:val="24"/>
          <w:szCs w:val="24"/>
          <w:lang w:eastAsia="ca-ES"/>
        </w:rPr>
      </w:pPr>
      <w:r w:rsidRPr="00004612">
        <w:rPr>
          <w:rFonts w:ascii="Arial" w:hAnsi="Arial" w:cs="Arial"/>
          <w:sz w:val="24"/>
          <w:szCs w:val="24"/>
          <w:lang w:eastAsia="ca-ES"/>
        </w:rPr>
        <w:t>Presentació a càrrec de Pablo La Parra Pérez.</w:t>
      </w:r>
      <w:r>
        <w:rPr>
          <w:rFonts w:ascii="Arial" w:hAnsi="Arial" w:cs="Arial"/>
          <w:sz w:val="24"/>
          <w:szCs w:val="24"/>
          <w:lang w:eastAsia="ca-ES"/>
        </w:rPr>
        <w:t xml:space="preserve"> Amb la presència de Pere Noguera.</w:t>
      </w:r>
    </w:p>
    <w:p w14:paraId="32768529" w14:textId="06FD85CA" w:rsidR="004E2E02" w:rsidRDefault="004E2E02" w:rsidP="00290ECE">
      <w:pPr>
        <w:rPr>
          <w:rFonts w:ascii="Arial" w:hAnsi="Arial" w:cs="Arial"/>
          <w:sz w:val="24"/>
          <w:szCs w:val="24"/>
          <w:lang w:eastAsia="ca-ES"/>
        </w:rPr>
      </w:pPr>
    </w:p>
    <w:p w14:paraId="470250D4" w14:textId="28A33FB7" w:rsidR="000C5B60" w:rsidRDefault="000C5B60" w:rsidP="00290ECE">
      <w:pPr>
        <w:rPr>
          <w:rFonts w:ascii="Arial" w:hAnsi="Arial" w:cs="Arial"/>
          <w:sz w:val="24"/>
          <w:szCs w:val="24"/>
          <w:lang w:eastAsia="ca-ES"/>
        </w:rPr>
      </w:pPr>
      <w:r>
        <w:rPr>
          <w:rFonts w:ascii="Arial" w:hAnsi="Arial" w:cs="Arial"/>
          <w:sz w:val="24"/>
          <w:szCs w:val="24"/>
          <w:lang w:eastAsia="ca-ES"/>
        </w:rPr>
        <w:t>Si esteu interessats a cobrir la inauguració o fer alguna entrevista podeu confirmar-ho a:</w:t>
      </w:r>
      <w:r>
        <w:rPr>
          <w:rFonts w:ascii="Arial" w:hAnsi="Arial" w:cs="Arial"/>
          <w:sz w:val="24"/>
          <w:szCs w:val="24"/>
          <w:lang w:eastAsia="ca-ES"/>
        </w:rPr>
        <w:br/>
      </w:r>
      <w:hyperlink r:id="rId9" w:history="1">
        <w:r w:rsidRPr="007E5D7C">
          <w:rPr>
            <w:rStyle w:val="Enlla"/>
            <w:rFonts w:ascii="Arial" w:hAnsi="Arial" w:cs="Arial"/>
            <w:sz w:val="24"/>
            <w:szCs w:val="24"/>
            <w:lang w:eastAsia="ca-ES"/>
          </w:rPr>
          <w:t>jmartinezmallen@gencat.cat</w:t>
        </w:r>
      </w:hyperlink>
    </w:p>
    <w:p w14:paraId="19736891" w14:textId="13A40721" w:rsidR="000C5B60" w:rsidRDefault="000C5B60" w:rsidP="00290ECE">
      <w:pPr>
        <w:rPr>
          <w:rFonts w:ascii="Arial" w:hAnsi="Arial" w:cs="Arial"/>
          <w:sz w:val="24"/>
          <w:szCs w:val="24"/>
          <w:lang w:eastAsia="ca-ES"/>
        </w:rPr>
      </w:pPr>
    </w:p>
    <w:p w14:paraId="16B238EF" w14:textId="54B335BC" w:rsidR="000C5B60" w:rsidRDefault="000C5B60" w:rsidP="00290ECE">
      <w:pPr>
        <w:rPr>
          <w:rFonts w:ascii="Arial" w:hAnsi="Arial" w:cs="Arial"/>
          <w:sz w:val="24"/>
          <w:szCs w:val="24"/>
          <w:lang w:eastAsia="ca-ES"/>
        </w:rPr>
      </w:pPr>
      <w:r>
        <w:rPr>
          <w:rFonts w:ascii="Arial" w:hAnsi="Arial" w:cs="Arial"/>
          <w:sz w:val="24"/>
          <w:szCs w:val="24"/>
          <w:lang w:eastAsia="ca-ES"/>
        </w:rPr>
        <w:t>Podeu descarregar dossier i imatges de l’exposició AQUÍ.</w:t>
      </w:r>
    </w:p>
    <w:p w14:paraId="7A215884" w14:textId="38BBD30E" w:rsidR="000C5B60" w:rsidRDefault="000C5B60" w:rsidP="00290ECE">
      <w:pPr>
        <w:rPr>
          <w:rFonts w:ascii="Arial" w:hAnsi="Arial" w:cs="Arial"/>
          <w:sz w:val="24"/>
          <w:szCs w:val="24"/>
          <w:lang w:eastAsia="ca-ES"/>
        </w:rPr>
      </w:pPr>
      <w:r>
        <w:rPr>
          <w:rFonts w:ascii="Arial" w:hAnsi="Arial" w:cs="Arial"/>
          <w:sz w:val="24"/>
          <w:szCs w:val="24"/>
          <w:lang w:eastAsia="ca-ES"/>
        </w:rPr>
        <w:t xml:space="preserve">Més informació de l’exposició i de les activitats paral·leles </w:t>
      </w:r>
      <w:hyperlink r:id="rId10" w:history="1">
        <w:r w:rsidRPr="000C5B60">
          <w:rPr>
            <w:rStyle w:val="Enlla"/>
            <w:rFonts w:ascii="Arial" w:hAnsi="Arial" w:cs="Arial"/>
            <w:sz w:val="24"/>
            <w:szCs w:val="24"/>
            <w:lang w:eastAsia="ca-ES"/>
          </w:rPr>
          <w:t>AQUÍ</w:t>
        </w:r>
      </w:hyperlink>
      <w:r>
        <w:rPr>
          <w:rFonts w:ascii="Arial" w:hAnsi="Arial" w:cs="Arial"/>
          <w:sz w:val="24"/>
          <w:szCs w:val="24"/>
          <w:lang w:eastAsia="ca-ES"/>
        </w:rPr>
        <w:t>.</w:t>
      </w:r>
    </w:p>
    <w:p w14:paraId="3A876BEC" w14:textId="77777777" w:rsidR="000C5B60" w:rsidRDefault="000C5B60" w:rsidP="00290ECE">
      <w:pPr>
        <w:rPr>
          <w:rFonts w:ascii="Arial" w:hAnsi="Arial" w:cs="Arial"/>
          <w:sz w:val="24"/>
          <w:szCs w:val="24"/>
          <w:lang w:eastAsia="ca-ES"/>
        </w:rPr>
      </w:pPr>
    </w:p>
    <w:p w14:paraId="1E22240A" w14:textId="5F080067" w:rsidR="004E2E02" w:rsidRDefault="000C5B60" w:rsidP="00290ECE">
      <w:pPr>
        <w:rPr>
          <w:rFonts w:ascii="Arial" w:hAnsi="Arial" w:cs="Arial"/>
          <w:sz w:val="24"/>
          <w:szCs w:val="24"/>
          <w:lang w:eastAsia="ca-ES"/>
        </w:rPr>
      </w:pPr>
      <w:r>
        <w:rPr>
          <w:rFonts w:ascii="Arial" w:hAnsi="Arial" w:cs="Arial"/>
          <w:noProof/>
          <w:sz w:val="24"/>
          <w:szCs w:val="24"/>
          <w:lang w:eastAsia="ca-ES"/>
        </w:rPr>
        <w:drawing>
          <wp:inline distT="0" distB="0" distL="0" distR="0" wp14:anchorId="51045D43" wp14:editId="614E4B1A">
            <wp:extent cx="5400040" cy="7635240"/>
            <wp:effectExtent l="0" t="0" r="0" b="3810"/>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e-Noguera_Cartel-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35240"/>
                    </a:xfrm>
                    <a:prstGeom prst="rect">
                      <a:avLst/>
                    </a:prstGeom>
                  </pic:spPr>
                </pic:pic>
              </a:graphicData>
            </a:graphic>
          </wp:inline>
        </w:drawing>
      </w:r>
    </w:p>
    <w:sectPr w:rsidR="004E2E0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9719FC"/>
    <w:multiLevelType w:val="hybridMultilevel"/>
    <w:tmpl w:val="F5DE01A8"/>
    <w:lvl w:ilvl="0" w:tplc="FBC4357A">
      <w:numFmt w:val="bullet"/>
      <w:lvlText w:val="-"/>
      <w:lvlJc w:val="left"/>
      <w:pPr>
        <w:ind w:left="720" w:hanging="360"/>
      </w:pPr>
      <w:rPr>
        <w:rFonts w:ascii="Times New Roman" w:eastAsiaTheme="minorHAnsi"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6C3"/>
    <w:rsid w:val="000016E5"/>
    <w:rsid w:val="00004003"/>
    <w:rsid w:val="00005C9A"/>
    <w:rsid w:val="00043E39"/>
    <w:rsid w:val="000453A6"/>
    <w:rsid w:val="00060E82"/>
    <w:rsid w:val="000635A1"/>
    <w:rsid w:val="00070F47"/>
    <w:rsid w:val="00074C5D"/>
    <w:rsid w:val="000755D4"/>
    <w:rsid w:val="0007690C"/>
    <w:rsid w:val="000939B0"/>
    <w:rsid w:val="000C5B60"/>
    <w:rsid w:val="000C7D07"/>
    <w:rsid w:val="000D3A25"/>
    <w:rsid w:val="000D4193"/>
    <w:rsid w:val="000D79E0"/>
    <w:rsid w:val="000E1F1E"/>
    <w:rsid w:val="000E4103"/>
    <w:rsid w:val="000F4465"/>
    <w:rsid w:val="000F5AFA"/>
    <w:rsid w:val="001013AB"/>
    <w:rsid w:val="0010728B"/>
    <w:rsid w:val="0011483A"/>
    <w:rsid w:val="00114B6D"/>
    <w:rsid w:val="001267C8"/>
    <w:rsid w:val="001366C3"/>
    <w:rsid w:val="0015437D"/>
    <w:rsid w:val="0016061E"/>
    <w:rsid w:val="001613EE"/>
    <w:rsid w:val="00166CFE"/>
    <w:rsid w:val="00172312"/>
    <w:rsid w:val="00174E3B"/>
    <w:rsid w:val="00174EBC"/>
    <w:rsid w:val="001758F1"/>
    <w:rsid w:val="00180C0C"/>
    <w:rsid w:val="00181504"/>
    <w:rsid w:val="001920EB"/>
    <w:rsid w:val="001A092A"/>
    <w:rsid w:val="001A68CF"/>
    <w:rsid w:val="001C02C8"/>
    <w:rsid w:val="001C5400"/>
    <w:rsid w:val="001C5BBD"/>
    <w:rsid w:val="001E366E"/>
    <w:rsid w:val="001F0779"/>
    <w:rsid w:val="001F4C8F"/>
    <w:rsid w:val="001F6337"/>
    <w:rsid w:val="001F740D"/>
    <w:rsid w:val="002052E6"/>
    <w:rsid w:val="00220CB0"/>
    <w:rsid w:val="0023620A"/>
    <w:rsid w:val="0023726A"/>
    <w:rsid w:val="00255BC7"/>
    <w:rsid w:val="00262757"/>
    <w:rsid w:val="00262CF7"/>
    <w:rsid w:val="002655C3"/>
    <w:rsid w:val="00272250"/>
    <w:rsid w:val="00290ECE"/>
    <w:rsid w:val="00295E43"/>
    <w:rsid w:val="00297A2C"/>
    <w:rsid w:val="002A0BD1"/>
    <w:rsid w:val="002B0A9D"/>
    <w:rsid w:val="002C1E54"/>
    <w:rsid w:val="002E34D9"/>
    <w:rsid w:val="002E5093"/>
    <w:rsid w:val="002E6D48"/>
    <w:rsid w:val="002F2F94"/>
    <w:rsid w:val="0030168E"/>
    <w:rsid w:val="00306BFA"/>
    <w:rsid w:val="00313DD0"/>
    <w:rsid w:val="003157CF"/>
    <w:rsid w:val="00322975"/>
    <w:rsid w:val="00333EF6"/>
    <w:rsid w:val="0034158B"/>
    <w:rsid w:val="00347252"/>
    <w:rsid w:val="0036024B"/>
    <w:rsid w:val="0036082E"/>
    <w:rsid w:val="00371DDA"/>
    <w:rsid w:val="00374B8B"/>
    <w:rsid w:val="00386FCD"/>
    <w:rsid w:val="00394115"/>
    <w:rsid w:val="00395A4F"/>
    <w:rsid w:val="003B1BC7"/>
    <w:rsid w:val="003B6E1D"/>
    <w:rsid w:val="003C586A"/>
    <w:rsid w:val="003D1E7E"/>
    <w:rsid w:val="003D323B"/>
    <w:rsid w:val="003E78A7"/>
    <w:rsid w:val="003F7193"/>
    <w:rsid w:val="003F72D5"/>
    <w:rsid w:val="00404EE9"/>
    <w:rsid w:val="0040517B"/>
    <w:rsid w:val="00421252"/>
    <w:rsid w:val="00445683"/>
    <w:rsid w:val="00451BFA"/>
    <w:rsid w:val="0045632E"/>
    <w:rsid w:val="00461151"/>
    <w:rsid w:val="004637C5"/>
    <w:rsid w:val="00466D3B"/>
    <w:rsid w:val="004950E8"/>
    <w:rsid w:val="004B34FD"/>
    <w:rsid w:val="004C6DE4"/>
    <w:rsid w:val="004E2E02"/>
    <w:rsid w:val="004F06EF"/>
    <w:rsid w:val="004F117A"/>
    <w:rsid w:val="005230B6"/>
    <w:rsid w:val="00530B87"/>
    <w:rsid w:val="005320CF"/>
    <w:rsid w:val="005361B7"/>
    <w:rsid w:val="00554492"/>
    <w:rsid w:val="005606E6"/>
    <w:rsid w:val="00561191"/>
    <w:rsid w:val="005A01A9"/>
    <w:rsid w:val="005A2554"/>
    <w:rsid w:val="005A66E3"/>
    <w:rsid w:val="005B39E2"/>
    <w:rsid w:val="005C1599"/>
    <w:rsid w:val="005E2319"/>
    <w:rsid w:val="005E2BCF"/>
    <w:rsid w:val="005F2250"/>
    <w:rsid w:val="005F39DE"/>
    <w:rsid w:val="005F4A34"/>
    <w:rsid w:val="0060079B"/>
    <w:rsid w:val="00607A22"/>
    <w:rsid w:val="00612E09"/>
    <w:rsid w:val="0062114A"/>
    <w:rsid w:val="00633752"/>
    <w:rsid w:val="0063655D"/>
    <w:rsid w:val="0065207D"/>
    <w:rsid w:val="00652AA1"/>
    <w:rsid w:val="006613A1"/>
    <w:rsid w:val="00663D15"/>
    <w:rsid w:val="00675661"/>
    <w:rsid w:val="0068367F"/>
    <w:rsid w:val="00686616"/>
    <w:rsid w:val="00692A18"/>
    <w:rsid w:val="006A1DEA"/>
    <w:rsid w:val="006B7E4C"/>
    <w:rsid w:val="006C0C56"/>
    <w:rsid w:val="006C3E36"/>
    <w:rsid w:val="006D2C5B"/>
    <w:rsid w:val="006E2A7B"/>
    <w:rsid w:val="006E3C79"/>
    <w:rsid w:val="006F2A7C"/>
    <w:rsid w:val="00706916"/>
    <w:rsid w:val="00710059"/>
    <w:rsid w:val="007231E2"/>
    <w:rsid w:val="00723455"/>
    <w:rsid w:val="0072476A"/>
    <w:rsid w:val="00726EEC"/>
    <w:rsid w:val="00747691"/>
    <w:rsid w:val="00751BDF"/>
    <w:rsid w:val="00757B95"/>
    <w:rsid w:val="007626F3"/>
    <w:rsid w:val="00771A06"/>
    <w:rsid w:val="00772AA5"/>
    <w:rsid w:val="00786CCA"/>
    <w:rsid w:val="007954CF"/>
    <w:rsid w:val="007A1ECB"/>
    <w:rsid w:val="007A4FF5"/>
    <w:rsid w:val="007B54E1"/>
    <w:rsid w:val="007C17DC"/>
    <w:rsid w:val="007C285A"/>
    <w:rsid w:val="007D14E2"/>
    <w:rsid w:val="007F081C"/>
    <w:rsid w:val="00813F8C"/>
    <w:rsid w:val="00825F77"/>
    <w:rsid w:val="00830EB5"/>
    <w:rsid w:val="00831D3B"/>
    <w:rsid w:val="008373C3"/>
    <w:rsid w:val="0084339A"/>
    <w:rsid w:val="00855059"/>
    <w:rsid w:val="0086485F"/>
    <w:rsid w:val="008703CB"/>
    <w:rsid w:val="00870D9A"/>
    <w:rsid w:val="008854C8"/>
    <w:rsid w:val="00886490"/>
    <w:rsid w:val="008918DD"/>
    <w:rsid w:val="008A119E"/>
    <w:rsid w:val="008B2213"/>
    <w:rsid w:val="008B3242"/>
    <w:rsid w:val="008B5644"/>
    <w:rsid w:val="008C06D8"/>
    <w:rsid w:val="008C06FE"/>
    <w:rsid w:val="008C0809"/>
    <w:rsid w:val="008D00D8"/>
    <w:rsid w:val="008D47CD"/>
    <w:rsid w:val="008D6EDA"/>
    <w:rsid w:val="008E2D9E"/>
    <w:rsid w:val="008F048A"/>
    <w:rsid w:val="008F52D8"/>
    <w:rsid w:val="0092560F"/>
    <w:rsid w:val="0093522C"/>
    <w:rsid w:val="009406AA"/>
    <w:rsid w:val="009458A5"/>
    <w:rsid w:val="0095448B"/>
    <w:rsid w:val="00954E29"/>
    <w:rsid w:val="009814DC"/>
    <w:rsid w:val="00986FF2"/>
    <w:rsid w:val="00992320"/>
    <w:rsid w:val="00995546"/>
    <w:rsid w:val="009A0FC5"/>
    <w:rsid w:val="009A161C"/>
    <w:rsid w:val="009B3ADD"/>
    <w:rsid w:val="009D13AC"/>
    <w:rsid w:val="009E668F"/>
    <w:rsid w:val="009F00CD"/>
    <w:rsid w:val="009F44EA"/>
    <w:rsid w:val="009F4577"/>
    <w:rsid w:val="009F6752"/>
    <w:rsid w:val="00A0093D"/>
    <w:rsid w:val="00A03D74"/>
    <w:rsid w:val="00A0513C"/>
    <w:rsid w:val="00A079BA"/>
    <w:rsid w:val="00A108E5"/>
    <w:rsid w:val="00A111BB"/>
    <w:rsid w:val="00A1350B"/>
    <w:rsid w:val="00A14D7E"/>
    <w:rsid w:val="00A21B4C"/>
    <w:rsid w:val="00A21B5A"/>
    <w:rsid w:val="00A311A3"/>
    <w:rsid w:val="00A31640"/>
    <w:rsid w:val="00A456B8"/>
    <w:rsid w:val="00A60E3C"/>
    <w:rsid w:val="00A644E8"/>
    <w:rsid w:val="00A737B9"/>
    <w:rsid w:val="00A817DE"/>
    <w:rsid w:val="00A95CEF"/>
    <w:rsid w:val="00AB014A"/>
    <w:rsid w:val="00AB17D0"/>
    <w:rsid w:val="00AB20E0"/>
    <w:rsid w:val="00AB4A19"/>
    <w:rsid w:val="00AB5322"/>
    <w:rsid w:val="00AB5CC5"/>
    <w:rsid w:val="00AC47EE"/>
    <w:rsid w:val="00AD4CA3"/>
    <w:rsid w:val="00AE389A"/>
    <w:rsid w:val="00B04BC3"/>
    <w:rsid w:val="00B220DC"/>
    <w:rsid w:val="00B273B3"/>
    <w:rsid w:val="00B358FA"/>
    <w:rsid w:val="00B55B5B"/>
    <w:rsid w:val="00B65F58"/>
    <w:rsid w:val="00B74E35"/>
    <w:rsid w:val="00B82649"/>
    <w:rsid w:val="00B92A11"/>
    <w:rsid w:val="00B9755B"/>
    <w:rsid w:val="00BA068D"/>
    <w:rsid w:val="00BA55E9"/>
    <w:rsid w:val="00BA5B9A"/>
    <w:rsid w:val="00BD4339"/>
    <w:rsid w:val="00BD5D40"/>
    <w:rsid w:val="00BE6711"/>
    <w:rsid w:val="00BE7799"/>
    <w:rsid w:val="00C00DA4"/>
    <w:rsid w:val="00C01BEC"/>
    <w:rsid w:val="00C03F50"/>
    <w:rsid w:val="00C07936"/>
    <w:rsid w:val="00C10C26"/>
    <w:rsid w:val="00C147ED"/>
    <w:rsid w:val="00C275E3"/>
    <w:rsid w:val="00C27DF9"/>
    <w:rsid w:val="00C27F05"/>
    <w:rsid w:val="00C32008"/>
    <w:rsid w:val="00C37BFB"/>
    <w:rsid w:val="00C50CBF"/>
    <w:rsid w:val="00C54CD4"/>
    <w:rsid w:val="00C707DE"/>
    <w:rsid w:val="00C750DF"/>
    <w:rsid w:val="00C822E5"/>
    <w:rsid w:val="00C9295C"/>
    <w:rsid w:val="00C94D71"/>
    <w:rsid w:val="00CB156C"/>
    <w:rsid w:val="00CB5EB3"/>
    <w:rsid w:val="00CB7C81"/>
    <w:rsid w:val="00CC7F8E"/>
    <w:rsid w:val="00CD57CB"/>
    <w:rsid w:val="00CD720D"/>
    <w:rsid w:val="00CE4518"/>
    <w:rsid w:val="00CE563D"/>
    <w:rsid w:val="00CF180F"/>
    <w:rsid w:val="00D377AF"/>
    <w:rsid w:val="00D4263C"/>
    <w:rsid w:val="00D512F9"/>
    <w:rsid w:val="00D56854"/>
    <w:rsid w:val="00D61436"/>
    <w:rsid w:val="00D62C50"/>
    <w:rsid w:val="00D62F52"/>
    <w:rsid w:val="00D70BAD"/>
    <w:rsid w:val="00D737BC"/>
    <w:rsid w:val="00D73DC1"/>
    <w:rsid w:val="00D83BB7"/>
    <w:rsid w:val="00DA0CF2"/>
    <w:rsid w:val="00DA2C52"/>
    <w:rsid w:val="00DB0136"/>
    <w:rsid w:val="00DB1FD7"/>
    <w:rsid w:val="00DB6159"/>
    <w:rsid w:val="00DC730B"/>
    <w:rsid w:val="00DF2516"/>
    <w:rsid w:val="00DF25A4"/>
    <w:rsid w:val="00DF3D62"/>
    <w:rsid w:val="00E01E5B"/>
    <w:rsid w:val="00E07FF1"/>
    <w:rsid w:val="00E16793"/>
    <w:rsid w:val="00E50798"/>
    <w:rsid w:val="00E5361F"/>
    <w:rsid w:val="00E60763"/>
    <w:rsid w:val="00E62990"/>
    <w:rsid w:val="00E67643"/>
    <w:rsid w:val="00E70B9B"/>
    <w:rsid w:val="00E774F8"/>
    <w:rsid w:val="00E775BC"/>
    <w:rsid w:val="00E80E57"/>
    <w:rsid w:val="00E8372A"/>
    <w:rsid w:val="00EB3E63"/>
    <w:rsid w:val="00EB51BC"/>
    <w:rsid w:val="00EC09B4"/>
    <w:rsid w:val="00EC1DF5"/>
    <w:rsid w:val="00ED05C8"/>
    <w:rsid w:val="00ED22E3"/>
    <w:rsid w:val="00ED4E5B"/>
    <w:rsid w:val="00EE2C06"/>
    <w:rsid w:val="00F24DAC"/>
    <w:rsid w:val="00F44EC3"/>
    <w:rsid w:val="00F64196"/>
    <w:rsid w:val="00F67DFD"/>
    <w:rsid w:val="00F81BBD"/>
    <w:rsid w:val="00F85DFD"/>
    <w:rsid w:val="00FA7C8F"/>
    <w:rsid w:val="00FB06ED"/>
    <w:rsid w:val="00FB7CC0"/>
    <w:rsid w:val="00FC1E09"/>
    <w:rsid w:val="00FC38B7"/>
    <w:rsid w:val="00FC4D3E"/>
    <w:rsid w:val="00FC79EE"/>
    <w:rsid w:val="00FC7DFC"/>
    <w:rsid w:val="00FD00C9"/>
    <w:rsid w:val="00FD11F8"/>
    <w:rsid w:val="00FD426C"/>
    <w:rsid w:val="00FE2FC2"/>
    <w:rsid w:val="00FE6037"/>
    <w:rsid w:val="00FF44A3"/>
    <w:rsid w:val="00FF4BD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DEA62"/>
  <w15:docId w15:val="{B36EE555-ED2A-4388-8186-7B2F7535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6C3"/>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styleId="Taulaambquadrcula">
    <w:name w:val="Table Grid"/>
    <w:basedOn w:val="Taulanormal"/>
    <w:uiPriority w:val="39"/>
    <w:rsid w:val="00136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AB014A"/>
    <w:rPr>
      <w:color w:val="0563C1" w:themeColor="hyperlink"/>
      <w:u w:val="single"/>
    </w:rPr>
  </w:style>
  <w:style w:type="paragraph" w:styleId="NormalWeb">
    <w:name w:val="Normal (Web)"/>
    <w:basedOn w:val="Normal"/>
    <w:uiPriority w:val="99"/>
    <w:semiHidden/>
    <w:unhideWhenUsed/>
    <w:rsid w:val="006613A1"/>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styleId="Enllavisitat">
    <w:name w:val="FollowedHyperlink"/>
    <w:basedOn w:val="Tipusdelletraperdefectedelpargraf"/>
    <w:uiPriority w:val="99"/>
    <w:semiHidden/>
    <w:unhideWhenUsed/>
    <w:rsid w:val="00747691"/>
    <w:rPr>
      <w:color w:val="954F72" w:themeColor="followedHyperlink"/>
      <w:u w:val="single"/>
    </w:rPr>
  </w:style>
  <w:style w:type="paragraph" w:customStyle="1" w:styleId="Default">
    <w:name w:val="Default"/>
    <w:rsid w:val="00BA068D"/>
    <w:pPr>
      <w:autoSpaceDE w:val="0"/>
      <w:autoSpaceDN w:val="0"/>
      <w:adjustRightInd w:val="0"/>
      <w:spacing w:after="0" w:line="240" w:lineRule="auto"/>
    </w:pPr>
    <w:rPr>
      <w:rFonts w:ascii="Adobe Caslon Pro" w:hAnsi="Adobe Caslon Pro" w:cs="Adobe Caslon Pro"/>
      <w:color w:val="000000"/>
      <w:sz w:val="24"/>
      <w:szCs w:val="24"/>
    </w:rPr>
  </w:style>
  <w:style w:type="paragraph" w:customStyle="1" w:styleId="Pa0">
    <w:name w:val="Pa0"/>
    <w:basedOn w:val="Default"/>
    <w:next w:val="Default"/>
    <w:uiPriority w:val="99"/>
    <w:rsid w:val="00BA068D"/>
    <w:pPr>
      <w:spacing w:line="241" w:lineRule="atLeast"/>
    </w:pPr>
    <w:rPr>
      <w:rFonts w:cstheme="minorBidi"/>
      <w:color w:val="auto"/>
    </w:rPr>
  </w:style>
  <w:style w:type="character" w:customStyle="1" w:styleId="A6">
    <w:name w:val="A6"/>
    <w:uiPriority w:val="99"/>
    <w:rsid w:val="00BA068D"/>
    <w:rPr>
      <w:rFonts w:cs="Adobe Caslon Pro"/>
      <w:b/>
      <w:bCs/>
      <w:color w:val="000000"/>
      <w:sz w:val="16"/>
      <w:szCs w:val="16"/>
    </w:rPr>
  </w:style>
  <w:style w:type="paragraph" w:styleId="Textdeglobus">
    <w:name w:val="Balloon Text"/>
    <w:basedOn w:val="Normal"/>
    <w:link w:val="TextdeglobusCar"/>
    <w:uiPriority w:val="99"/>
    <w:semiHidden/>
    <w:unhideWhenUsed/>
    <w:rsid w:val="003C586A"/>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3C586A"/>
    <w:rPr>
      <w:rFonts w:ascii="Tahoma" w:hAnsi="Tahoma" w:cs="Tahoma"/>
      <w:sz w:val="16"/>
      <w:szCs w:val="16"/>
    </w:rPr>
  </w:style>
  <w:style w:type="paragraph" w:styleId="Pargrafdellista">
    <w:name w:val="List Paragraph"/>
    <w:basedOn w:val="Normal"/>
    <w:uiPriority w:val="34"/>
    <w:qFormat/>
    <w:rsid w:val="005A2554"/>
    <w:pPr>
      <w:ind w:left="720"/>
      <w:contextualSpacing/>
    </w:pPr>
  </w:style>
  <w:style w:type="character" w:styleId="mfasi">
    <w:name w:val="Emphasis"/>
    <w:basedOn w:val="Tipusdelletraperdefectedelpargraf"/>
    <w:uiPriority w:val="20"/>
    <w:qFormat/>
    <w:rsid w:val="009256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84311">
      <w:bodyDiv w:val="1"/>
      <w:marLeft w:val="0"/>
      <w:marRight w:val="0"/>
      <w:marTop w:val="0"/>
      <w:marBottom w:val="0"/>
      <w:divBdr>
        <w:top w:val="none" w:sz="0" w:space="0" w:color="auto"/>
        <w:left w:val="none" w:sz="0" w:space="0" w:color="auto"/>
        <w:bottom w:val="none" w:sz="0" w:space="0" w:color="auto"/>
        <w:right w:val="none" w:sz="0" w:space="0" w:color="auto"/>
      </w:divBdr>
    </w:div>
    <w:div w:id="1441293281">
      <w:bodyDiv w:val="1"/>
      <w:marLeft w:val="0"/>
      <w:marRight w:val="0"/>
      <w:marTop w:val="0"/>
      <w:marBottom w:val="0"/>
      <w:divBdr>
        <w:top w:val="none" w:sz="0" w:space="0" w:color="auto"/>
        <w:left w:val="none" w:sz="0" w:space="0" w:color="auto"/>
        <w:bottom w:val="none" w:sz="0" w:space="0" w:color="auto"/>
        <w:right w:val="none" w:sz="0" w:space="0" w:color="auto"/>
      </w:divBdr>
    </w:div>
    <w:div w:id="1819690323">
      <w:bodyDiv w:val="1"/>
      <w:marLeft w:val="0"/>
      <w:marRight w:val="0"/>
      <w:marTop w:val="0"/>
      <w:marBottom w:val="0"/>
      <w:divBdr>
        <w:top w:val="none" w:sz="0" w:space="0" w:color="auto"/>
        <w:left w:val="none" w:sz="0" w:space="0" w:color="auto"/>
        <w:bottom w:val="none" w:sz="0" w:space="0" w:color="auto"/>
        <w:right w:val="none" w:sz="0" w:space="0" w:color="auto"/>
      </w:divBdr>
    </w:div>
    <w:div w:id="186077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emf"/><Relationship Id="rId10" Type="http://schemas.openxmlformats.org/officeDocument/2006/relationships/hyperlink" Target="https://www.filmoteca.cat/web/ca/exposicio/pere-noguera-familia-guerra-material-darxiu" TargetMode="External"/><Relationship Id="rId4" Type="http://schemas.openxmlformats.org/officeDocument/2006/relationships/webSettings" Target="webSettings.xml"/><Relationship Id="rId9" Type="http://schemas.openxmlformats.org/officeDocument/2006/relationships/hyperlink" Target="mailto:jmartinezmallen@gencat.cat" TargetMode="External"/></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560</Words>
  <Characters>3196</Characters>
  <Application>Microsoft Office Word</Application>
  <DocSecurity>0</DocSecurity>
  <Lines>26</Lines>
  <Paragraphs>7</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T-Systems</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Martínez Mallén, Jordi</dc:creator>
  <cp:lastModifiedBy>Martínez Mallén, Jordi</cp:lastModifiedBy>
  <cp:revision>4</cp:revision>
  <cp:lastPrinted>2024-05-06T10:45:00Z</cp:lastPrinted>
  <dcterms:created xsi:type="dcterms:W3CDTF">2024-11-27T10:21:00Z</dcterms:created>
  <dcterms:modified xsi:type="dcterms:W3CDTF">2024-11-27T12:29:00Z</dcterms:modified>
</cp:coreProperties>
</file>